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7663" w:rsidRDefault="007B7663">
      <w:pPr>
        <w:pStyle w:val="Default"/>
        <w:jc w:val="center"/>
        <w:rPr>
          <w:sz w:val="56"/>
          <w:szCs w:val="56"/>
        </w:rPr>
      </w:pPr>
    </w:p>
    <w:p w:rsidR="007B7663" w:rsidRDefault="007B7663">
      <w:pPr>
        <w:pStyle w:val="Default"/>
        <w:jc w:val="center"/>
        <w:rPr>
          <w:sz w:val="56"/>
          <w:szCs w:val="56"/>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1656D6">
      <w:pPr>
        <w:pStyle w:val="Default"/>
        <w:jc w:val="center"/>
        <w:rPr>
          <w:sz w:val="84"/>
          <w:szCs w:val="84"/>
        </w:rPr>
      </w:pPr>
      <w:r>
        <w:rPr>
          <w:rFonts w:hint="eastAsia"/>
          <w:sz w:val="84"/>
          <w:szCs w:val="84"/>
        </w:rPr>
        <w:t>2020年度</w:t>
      </w:r>
    </w:p>
    <w:p w:rsidR="007B7663" w:rsidRDefault="001656D6">
      <w:pPr>
        <w:pStyle w:val="Default"/>
        <w:jc w:val="center"/>
        <w:rPr>
          <w:sz w:val="84"/>
          <w:szCs w:val="84"/>
        </w:rPr>
      </w:pPr>
      <w:r>
        <w:rPr>
          <w:rFonts w:hint="eastAsia"/>
          <w:sz w:val="84"/>
          <w:szCs w:val="84"/>
        </w:rPr>
        <w:t>衡南县水文水资源局部门决算</w:t>
      </w:r>
    </w:p>
    <w:p w:rsidR="007B7663" w:rsidRDefault="007B7663">
      <w:pPr>
        <w:pStyle w:val="Default"/>
        <w:jc w:val="center"/>
        <w:rPr>
          <w:sz w:val="56"/>
          <w:szCs w:val="56"/>
        </w:rPr>
      </w:pPr>
    </w:p>
    <w:p w:rsidR="007B7663" w:rsidRDefault="007B7663">
      <w:pPr>
        <w:pStyle w:val="Default"/>
        <w:jc w:val="center"/>
        <w:rPr>
          <w:sz w:val="56"/>
          <w:szCs w:val="56"/>
        </w:rPr>
      </w:pPr>
    </w:p>
    <w:p w:rsidR="007B7663" w:rsidRDefault="007B7663">
      <w:pPr>
        <w:pStyle w:val="Default"/>
        <w:jc w:val="center"/>
        <w:rPr>
          <w:sz w:val="56"/>
          <w:szCs w:val="56"/>
        </w:rPr>
      </w:pPr>
    </w:p>
    <w:p w:rsidR="007B7663" w:rsidRDefault="007B7663">
      <w:pPr>
        <w:pStyle w:val="Default"/>
        <w:jc w:val="center"/>
        <w:rPr>
          <w:sz w:val="56"/>
          <w:szCs w:val="56"/>
        </w:rPr>
      </w:pPr>
    </w:p>
    <w:p w:rsidR="007B7663" w:rsidRDefault="007B7663">
      <w:pPr>
        <w:pStyle w:val="Default"/>
        <w:jc w:val="center"/>
        <w:rPr>
          <w:sz w:val="56"/>
          <w:szCs w:val="56"/>
        </w:rPr>
      </w:pPr>
    </w:p>
    <w:p w:rsidR="007B7663" w:rsidRDefault="007B7663">
      <w:pPr>
        <w:pStyle w:val="Default"/>
        <w:spacing w:line="540" w:lineRule="exact"/>
        <w:jc w:val="both"/>
        <w:rPr>
          <w:sz w:val="56"/>
          <w:szCs w:val="56"/>
        </w:rPr>
      </w:pPr>
    </w:p>
    <w:p w:rsidR="007B7663" w:rsidRDefault="007B7663">
      <w:pPr>
        <w:pStyle w:val="Default"/>
        <w:spacing w:line="540" w:lineRule="exact"/>
        <w:jc w:val="both"/>
        <w:rPr>
          <w:sz w:val="56"/>
          <w:szCs w:val="56"/>
        </w:rPr>
      </w:pPr>
    </w:p>
    <w:p w:rsidR="007B7663" w:rsidRDefault="001656D6">
      <w:pPr>
        <w:pStyle w:val="Default"/>
        <w:spacing w:line="520" w:lineRule="exact"/>
        <w:jc w:val="center"/>
        <w:rPr>
          <w:sz w:val="56"/>
          <w:szCs w:val="56"/>
        </w:rPr>
      </w:pPr>
      <w:r>
        <w:rPr>
          <w:rFonts w:hint="eastAsia"/>
          <w:sz w:val="56"/>
          <w:szCs w:val="56"/>
        </w:rPr>
        <w:lastRenderedPageBreak/>
        <w:t>目录</w:t>
      </w:r>
    </w:p>
    <w:p w:rsidR="007B7663" w:rsidRDefault="001656D6">
      <w:pPr>
        <w:pStyle w:val="Default"/>
        <w:spacing w:line="520" w:lineRule="exact"/>
        <w:rPr>
          <w:rFonts w:ascii="仿宋_GB2312" w:hAnsi="仿宋_GB2312" w:cs="仿宋_GB2312"/>
          <w:b/>
          <w:sz w:val="28"/>
          <w:szCs w:val="28"/>
        </w:rPr>
      </w:pPr>
      <w:r>
        <w:rPr>
          <w:rFonts w:hint="eastAsia"/>
          <w:b/>
          <w:sz w:val="28"/>
          <w:szCs w:val="28"/>
        </w:rPr>
        <w:t>第一部分衡南县水文水资源局概况</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7B7663" w:rsidRDefault="001656D6">
      <w:pPr>
        <w:pStyle w:val="Default"/>
        <w:spacing w:line="520" w:lineRule="exact"/>
        <w:rPr>
          <w:rFonts w:ascii="仿宋_GB2312" w:hAnsi="仿宋_GB2312" w:cs="仿宋_GB2312"/>
          <w:b/>
          <w:sz w:val="28"/>
          <w:szCs w:val="28"/>
        </w:rPr>
      </w:pPr>
      <w:r>
        <w:rPr>
          <w:rFonts w:hAnsi="仿宋_GB2312" w:hint="eastAsia"/>
          <w:b/>
          <w:sz w:val="28"/>
          <w:szCs w:val="28"/>
        </w:rPr>
        <w:t>第二部分2020年度部门决算表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B7663" w:rsidRDefault="001656D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7B7663" w:rsidRDefault="001656D6">
      <w:pPr>
        <w:pStyle w:val="Default"/>
        <w:spacing w:line="520" w:lineRule="exact"/>
        <w:rPr>
          <w:rFonts w:hAnsi="仿宋_GB2312"/>
          <w:b/>
          <w:sz w:val="28"/>
          <w:szCs w:val="28"/>
        </w:rPr>
      </w:pPr>
      <w:r>
        <w:rPr>
          <w:rFonts w:hAnsi="仿宋_GB2312" w:hint="eastAsia"/>
          <w:b/>
          <w:sz w:val="28"/>
          <w:szCs w:val="28"/>
        </w:rPr>
        <w:t>第三部分2020年度部门决算情况说明</w:t>
      </w:r>
    </w:p>
    <w:p w:rsidR="007B7663" w:rsidRDefault="001656D6" w:rsidP="001656D6">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一、收入支出决算总体情况说明</w:t>
      </w:r>
    </w:p>
    <w:p w:rsidR="007B7663" w:rsidRDefault="001656D6" w:rsidP="001656D6">
      <w:pPr>
        <w:adjustRightInd w:val="0"/>
        <w:snapToGrid w:val="0"/>
        <w:spacing w:line="360" w:lineRule="auto"/>
        <w:ind w:firstLineChars="200" w:firstLine="534"/>
        <w:jc w:val="left"/>
        <w:rPr>
          <w:rFonts w:ascii="宋体" w:eastAsia="宋体" w:hAnsi="宋体" w:cs="宋体"/>
          <w:w w:val="96"/>
          <w:sz w:val="28"/>
          <w:szCs w:val="28"/>
        </w:rPr>
      </w:pPr>
      <w:r>
        <w:rPr>
          <w:rFonts w:ascii="宋体" w:eastAsia="宋体" w:hAnsi="宋体" w:cs="宋体" w:hint="eastAsia"/>
          <w:w w:val="96"/>
          <w:sz w:val="28"/>
          <w:szCs w:val="28"/>
        </w:rPr>
        <w:t>二、收入决算情况说明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三、支出决算情况说明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四、财政拨款收入支出决算总体情况说明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五、一般公共预算财政拨款支出决算情况说明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六、一般公共预算财政拨款基本支出决算情况说明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七、一般公共预算财政拨款三公经费支出决算情况说明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八、政府性基金预算收入支出决算情况说明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九、国有资本经营预算财政拨款支出决算情况</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十、关于机关运行经费支出说明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十一、一般性支出情况说明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lastRenderedPageBreak/>
        <w:t>十二、关于政府采购支出说明</w:t>
      </w:r>
    </w:p>
    <w:p w:rsidR="007B7663" w:rsidRDefault="001656D6" w:rsidP="001656D6">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十三、关于国有资产占用情况说明</w:t>
      </w:r>
    </w:p>
    <w:p w:rsidR="007B7663" w:rsidRDefault="001656D6" w:rsidP="001656D6">
      <w:pPr>
        <w:autoSpaceDE w:val="0"/>
        <w:autoSpaceDN w:val="0"/>
        <w:adjustRightInd w:val="0"/>
        <w:snapToGrid w:val="0"/>
        <w:spacing w:line="360" w:lineRule="auto"/>
        <w:ind w:firstLineChars="200" w:firstLine="534"/>
        <w:jc w:val="left"/>
        <w:rPr>
          <w:rFonts w:hAnsi="仿宋_GB2312"/>
          <w:b/>
          <w:sz w:val="28"/>
          <w:szCs w:val="28"/>
        </w:rPr>
      </w:pPr>
      <w:r>
        <w:rPr>
          <w:rFonts w:ascii="宋体" w:eastAsia="宋体" w:hAnsi="宋体" w:cs="宋体" w:hint="eastAsia"/>
          <w:color w:val="000000"/>
          <w:w w:val="96"/>
          <w:kern w:val="0"/>
          <w:sz w:val="28"/>
          <w:szCs w:val="28"/>
        </w:rPr>
        <w:t>十四、关于2020年度预算绩效情况说明</w:t>
      </w:r>
    </w:p>
    <w:p w:rsidR="007B7663" w:rsidRDefault="001656D6">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7B7663" w:rsidRDefault="001656D6">
      <w:pPr>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第五部分附件</w:t>
      </w:r>
    </w:p>
    <w:p w:rsidR="007B7663" w:rsidRDefault="007B7663">
      <w:pPr>
        <w:pStyle w:val="Default"/>
        <w:jc w:val="both"/>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7B7663">
      <w:pPr>
        <w:pStyle w:val="Default"/>
        <w:jc w:val="center"/>
        <w:rPr>
          <w:sz w:val="84"/>
          <w:szCs w:val="84"/>
        </w:rPr>
      </w:pPr>
    </w:p>
    <w:p w:rsidR="007B7663" w:rsidRDefault="001656D6">
      <w:pPr>
        <w:pStyle w:val="Default"/>
        <w:jc w:val="center"/>
        <w:rPr>
          <w:sz w:val="84"/>
          <w:szCs w:val="84"/>
        </w:rPr>
      </w:pPr>
      <w:r>
        <w:rPr>
          <w:rFonts w:hint="eastAsia"/>
          <w:sz w:val="84"/>
          <w:szCs w:val="84"/>
        </w:rPr>
        <w:t>第一部分</w:t>
      </w:r>
      <w:r>
        <w:rPr>
          <w:sz w:val="84"/>
          <w:szCs w:val="84"/>
        </w:rPr>
        <w:t xml:space="preserve"> </w:t>
      </w:r>
    </w:p>
    <w:p w:rsidR="007B7663" w:rsidRDefault="007B7663">
      <w:pPr>
        <w:pStyle w:val="Default"/>
        <w:jc w:val="center"/>
        <w:rPr>
          <w:sz w:val="84"/>
          <w:szCs w:val="84"/>
        </w:rPr>
      </w:pPr>
    </w:p>
    <w:p w:rsidR="007B7663" w:rsidRDefault="001656D6">
      <w:pPr>
        <w:pStyle w:val="Default"/>
        <w:jc w:val="center"/>
        <w:rPr>
          <w:sz w:val="84"/>
          <w:szCs w:val="84"/>
        </w:rPr>
      </w:pPr>
      <w:r>
        <w:rPr>
          <w:rFonts w:hint="eastAsia"/>
          <w:sz w:val="84"/>
          <w:szCs w:val="84"/>
        </w:rPr>
        <w:t>衡南县水文水资源局概况</w:t>
      </w:r>
    </w:p>
    <w:p w:rsidR="007B7663" w:rsidRDefault="007B7663">
      <w:pPr>
        <w:jc w:val="center"/>
        <w:rPr>
          <w:sz w:val="72"/>
          <w:szCs w:val="72"/>
        </w:rPr>
      </w:pPr>
    </w:p>
    <w:p w:rsidR="007B7663" w:rsidRDefault="007B7663">
      <w:pPr>
        <w:jc w:val="center"/>
        <w:rPr>
          <w:sz w:val="72"/>
          <w:szCs w:val="72"/>
        </w:rPr>
      </w:pPr>
    </w:p>
    <w:p w:rsidR="007B7663" w:rsidRDefault="007B7663">
      <w:pPr>
        <w:jc w:val="center"/>
        <w:rPr>
          <w:sz w:val="72"/>
          <w:szCs w:val="72"/>
        </w:rPr>
      </w:pPr>
    </w:p>
    <w:p w:rsidR="007B7663" w:rsidRDefault="007B7663">
      <w:pPr>
        <w:rPr>
          <w:sz w:val="72"/>
          <w:szCs w:val="72"/>
        </w:rPr>
      </w:pPr>
    </w:p>
    <w:p w:rsidR="007B7663" w:rsidRDefault="007B7663">
      <w:pPr>
        <w:pStyle w:val="a6"/>
        <w:ind w:left="720" w:firstLineChars="0" w:firstLine="0"/>
        <w:jc w:val="left"/>
        <w:rPr>
          <w:rFonts w:ascii="黑体" w:eastAsia="黑体" w:hAnsi="黑体"/>
          <w:sz w:val="32"/>
          <w:szCs w:val="32"/>
        </w:rPr>
      </w:pPr>
    </w:p>
    <w:p w:rsidR="007B7663" w:rsidRDefault="001656D6">
      <w:pPr>
        <w:pStyle w:val="a6"/>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7B7663" w:rsidRDefault="001656D6">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1、承担全县水文情报预报预测工作，为防汛抗旱提供科学依据。</w:t>
      </w:r>
    </w:p>
    <w:p w:rsidR="007B7663" w:rsidRDefault="001656D6">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2、承担全县水文信息、资料的监测、收集、整编工作。</w:t>
      </w:r>
    </w:p>
    <w:p w:rsidR="007B7663" w:rsidRDefault="001656D6">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3、承担全县水质监测工作。</w:t>
      </w:r>
    </w:p>
    <w:p w:rsidR="007B7663" w:rsidRDefault="001656D6">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4、承担全县水文、山洪自动测报站点维护工作。</w:t>
      </w:r>
    </w:p>
    <w:p w:rsidR="007B7663" w:rsidRDefault="001656D6">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7B7663" w:rsidRDefault="001656D6">
      <w:pPr>
        <w:spacing w:line="560" w:lineRule="exact"/>
        <w:ind w:firstLineChars="100" w:firstLine="320"/>
        <w:rPr>
          <w:rFonts w:asciiTheme="minorEastAsia" w:hAnsiTheme="minorEastAsia" w:cs="仿宋_GB2312"/>
          <w:sz w:val="32"/>
          <w:szCs w:val="32"/>
        </w:rPr>
      </w:pPr>
      <w:r>
        <w:rPr>
          <w:rFonts w:asciiTheme="minorEastAsia" w:hAnsiTheme="minorEastAsia" w:hint="eastAsia"/>
          <w:bCs/>
          <w:kern w:val="0"/>
          <w:sz w:val="32"/>
          <w:szCs w:val="32"/>
        </w:rPr>
        <w:t>（一）内设机构设置。</w:t>
      </w:r>
      <w:r>
        <w:rPr>
          <w:rFonts w:asciiTheme="minorEastAsia" w:hAnsiTheme="minorEastAsia" w:cs="仿宋_GB2312" w:hint="eastAsia"/>
          <w:sz w:val="32"/>
          <w:szCs w:val="32"/>
        </w:rPr>
        <w:t>内设1室1部（办公室、科综合业务部）。本单位2020年年末编制在职人员8人，其中在职人数是8人。</w:t>
      </w:r>
    </w:p>
    <w:p w:rsidR="007B7663" w:rsidRDefault="001656D6">
      <w:pPr>
        <w:widowControl/>
        <w:spacing w:line="600" w:lineRule="exact"/>
        <w:rPr>
          <w:rFonts w:ascii="仿宋_GB2312" w:eastAsia="仿宋_GB2312" w:hAnsiTheme="minorEastAsia"/>
          <w:sz w:val="28"/>
          <w:szCs w:val="32"/>
        </w:rPr>
      </w:pPr>
      <w:r>
        <w:rPr>
          <w:rFonts w:asciiTheme="minorEastAsia" w:hAnsiTheme="minorEastAsia" w:hint="eastAsia"/>
          <w:bCs/>
          <w:kern w:val="0"/>
          <w:sz w:val="32"/>
          <w:szCs w:val="32"/>
        </w:rPr>
        <w:t>（二）决算单位构成。衡南县</w:t>
      </w:r>
      <w:r>
        <w:rPr>
          <w:rFonts w:asciiTheme="minorEastAsia" w:hAnsiTheme="minorEastAsia"/>
          <w:bCs/>
          <w:kern w:val="0"/>
          <w:sz w:val="32"/>
          <w:szCs w:val="32"/>
        </w:rPr>
        <w:t>水文水资源局</w:t>
      </w:r>
      <w:r>
        <w:rPr>
          <w:rFonts w:asciiTheme="minorEastAsia" w:hAnsiTheme="minorEastAsia" w:hint="eastAsia"/>
          <w:bCs/>
          <w:kern w:val="0"/>
          <w:sz w:val="32"/>
          <w:szCs w:val="32"/>
        </w:rPr>
        <w:t>2020年部门决算汇总公开单位构成包括：衡南县</w:t>
      </w:r>
      <w:r>
        <w:rPr>
          <w:rFonts w:asciiTheme="minorEastAsia" w:hAnsiTheme="minorEastAsia"/>
          <w:bCs/>
          <w:kern w:val="0"/>
          <w:sz w:val="32"/>
          <w:szCs w:val="32"/>
        </w:rPr>
        <w:t>水文水资源局</w:t>
      </w:r>
      <w:r>
        <w:rPr>
          <w:rFonts w:asciiTheme="minorEastAsia" w:hAnsiTheme="minorEastAsia" w:hint="eastAsia"/>
          <w:bCs/>
          <w:kern w:val="0"/>
          <w:sz w:val="32"/>
          <w:szCs w:val="32"/>
        </w:rPr>
        <w:t>单位本级。</w:t>
      </w: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jc w:val="center"/>
        <w:rPr>
          <w:rFonts w:ascii="黑体" w:eastAsia="黑体" w:hAnsi="黑体"/>
          <w:sz w:val="28"/>
          <w:szCs w:val="28"/>
        </w:rPr>
      </w:pPr>
    </w:p>
    <w:p w:rsidR="007B7663" w:rsidRDefault="007B7663">
      <w:pPr>
        <w:rPr>
          <w:sz w:val="72"/>
          <w:szCs w:val="72"/>
        </w:rPr>
      </w:pPr>
    </w:p>
    <w:p w:rsidR="007B7663" w:rsidRDefault="007B7663">
      <w:pPr>
        <w:jc w:val="center"/>
        <w:rPr>
          <w:sz w:val="72"/>
          <w:szCs w:val="72"/>
        </w:rPr>
      </w:pPr>
    </w:p>
    <w:p w:rsidR="007B7663" w:rsidRDefault="007B7663">
      <w:pPr>
        <w:jc w:val="center"/>
        <w:rPr>
          <w:sz w:val="72"/>
          <w:szCs w:val="72"/>
        </w:rPr>
      </w:pPr>
    </w:p>
    <w:p w:rsidR="007B7663" w:rsidRDefault="007B7663">
      <w:pPr>
        <w:jc w:val="center"/>
        <w:rPr>
          <w:sz w:val="72"/>
          <w:szCs w:val="72"/>
        </w:rPr>
      </w:pPr>
    </w:p>
    <w:p w:rsidR="007B7663" w:rsidRDefault="001656D6">
      <w:pPr>
        <w:jc w:val="center"/>
        <w:rPr>
          <w:sz w:val="72"/>
          <w:szCs w:val="72"/>
        </w:rPr>
      </w:pPr>
      <w:r>
        <w:rPr>
          <w:rFonts w:hint="eastAsia"/>
          <w:sz w:val="72"/>
          <w:szCs w:val="72"/>
        </w:rPr>
        <w:t>第二部分</w:t>
      </w:r>
    </w:p>
    <w:p w:rsidR="007B7663" w:rsidRDefault="007B7663">
      <w:pPr>
        <w:jc w:val="center"/>
        <w:rPr>
          <w:sz w:val="72"/>
          <w:szCs w:val="72"/>
        </w:rPr>
      </w:pPr>
    </w:p>
    <w:p w:rsidR="007B7663" w:rsidRDefault="001656D6">
      <w:pPr>
        <w:jc w:val="center"/>
        <w:rPr>
          <w:sz w:val="72"/>
          <w:szCs w:val="72"/>
        </w:rPr>
      </w:pPr>
      <w:r>
        <w:rPr>
          <w:rFonts w:hint="eastAsia"/>
          <w:sz w:val="72"/>
          <w:szCs w:val="72"/>
        </w:rPr>
        <w:t>部门决算表</w:t>
      </w:r>
    </w:p>
    <w:p w:rsidR="007B7663" w:rsidRDefault="007B7663">
      <w:pPr>
        <w:jc w:val="center"/>
        <w:rPr>
          <w:sz w:val="72"/>
          <w:szCs w:val="72"/>
        </w:rPr>
      </w:pPr>
    </w:p>
    <w:p w:rsidR="007B7663" w:rsidRDefault="001656D6">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7B7663" w:rsidRDefault="007B7663">
      <w:pPr>
        <w:jc w:val="center"/>
        <w:rPr>
          <w:sz w:val="72"/>
          <w:szCs w:val="72"/>
        </w:rPr>
      </w:pPr>
    </w:p>
    <w:p w:rsidR="007B7663" w:rsidRDefault="007B7663">
      <w:pPr>
        <w:rPr>
          <w:sz w:val="72"/>
          <w:szCs w:val="72"/>
        </w:rPr>
      </w:pPr>
    </w:p>
    <w:p w:rsidR="007B7663" w:rsidRDefault="007B7663">
      <w:pPr>
        <w:jc w:val="left"/>
        <w:rPr>
          <w:sz w:val="32"/>
          <w:szCs w:val="32"/>
        </w:rPr>
      </w:pPr>
    </w:p>
    <w:p w:rsidR="007B7663" w:rsidRDefault="007B7663">
      <w:pPr>
        <w:jc w:val="left"/>
        <w:rPr>
          <w:rFonts w:asciiTheme="minorEastAsia" w:hAnsiTheme="minorEastAsia"/>
          <w:sz w:val="32"/>
          <w:szCs w:val="32"/>
        </w:rPr>
        <w:sectPr w:rsidR="007B7663">
          <w:pgSz w:w="11906" w:h="16838"/>
          <w:pgMar w:top="1440" w:right="1800" w:bottom="1440" w:left="1800" w:header="851" w:footer="992" w:gutter="0"/>
          <w:cols w:space="425"/>
          <w:docGrid w:type="lines" w:linePitch="312"/>
        </w:sectPr>
      </w:pPr>
    </w:p>
    <w:p w:rsidR="007B7663" w:rsidRDefault="007B7663">
      <w:pPr>
        <w:pStyle w:val="Default"/>
        <w:rPr>
          <w:sz w:val="72"/>
          <w:szCs w:val="72"/>
        </w:rPr>
      </w:pPr>
    </w:p>
    <w:p w:rsidR="007B7663" w:rsidRDefault="007B7663">
      <w:pPr>
        <w:pStyle w:val="Default"/>
        <w:rPr>
          <w:sz w:val="72"/>
          <w:szCs w:val="72"/>
        </w:rPr>
      </w:pPr>
    </w:p>
    <w:p w:rsidR="007B7663" w:rsidRDefault="007B7663">
      <w:pPr>
        <w:pStyle w:val="Default"/>
        <w:rPr>
          <w:sz w:val="72"/>
          <w:szCs w:val="72"/>
        </w:rPr>
      </w:pPr>
    </w:p>
    <w:p w:rsidR="007B7663" w:rsidRDefault="007B7663">
      <w:pPr>
        <w:pStyle w:val="Default"/>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1656D6">
      <w:pPr>
        <w:pStyle w:val="Default"/>
        <w:jc w:val="center"/>
        <w:rPr>
          <w:sz w:val="72"/>
          <w:szCs w:val="72"/>
        </w:rPr>
      </w:pPr>
      <w:r>
        <w:rPr>
          <w:rFonts w:hint="eastAsia"/>
          <w:sz w:val="72"/>
          <w:szCs w:val="72"/>
        </w:rPr>
        <w:t>第三部分</w:t>
      </w:r>
    </w:p>
    <w:p w:rsidR="007B7663" w:rsidRDefault="007B7663">
      <w:pPr>
        <w:pStyle w:val="Default"/>
        <w:jc w:val="center"/>
        <w:rPr>
          <w:sz w:val="70"/>
          <w:szCs w:val="70"/>
        </w:rPr>
      </w:pPr>
    </w:p>
    <w:p w:rsidR="007B7663" w:rsidRDefault="001656D6">
      <w:pPr>
        <w:pStyle w:val="Default"/>
        <w:jc w:val="center"/>
        <w:rPr>
          <w:sz w:val="70"/>
          <w:szCs w:val="70"/>
        </w:rPr>
      </w:pPr>
      <w:r>
        <w:rPr>
          <w:rFonts w:hint="eastAsia"/>
          <w:sz w:val="70"/>
          <w:szCs w:val="70"/>
        </w:rPr>
        <w:t>2020年度部门决算情况说明</w:t>
      </w:r>
    </w:p>
    <w:p w:rsidR="007B7663" w:rsidRDefault="001656D6">
      <w:pPr>
        <w:widowControl/>
        <w:jc w:val="left"/>
        <w:rPr>
          <w:rFonts w:ascii="黑体" w:eastAsia="黑体" w:cs="黑体"/>
          <w:color w:val="000000"/>
          <w:kern w:val="0"/>
          <w:sz w:val="70"/>
          <w:szCs w:val="70"/>
        </w:rPr>
      </w:pPr>
      <w:r>
        <w:rPr>
          <w:sz w:val="70"/>
          <w:szCs w:val="70"/>
        </w:rPr>
        <w:br w:type="page"/>
      </w:r>
    </w:p>
    <w:p w:rsidR="007B7663" w:rsidRDefault="007B7663">
      <w:pPr>
        <w:pStyle w:val="Default"/>
        <w:rPr>
          <w:rFonts w:asciiTheme="minorEastAsia" w:eastAsiaTheme="minorEastAsia" w:hAnsiTheme="minorEastAsia"/>
          <w:sz w:val="32"/>
          <w:szCs w:val="32"/>
        </w:rPr>
      </w:pPr>
    </w:p>
    <w:p w:rsidR="007B7663" w:rsidRDefault="001656D6" w:rsidP="001656D6">
      <w:pPr>
        <w:pStyle w:val="Default"/>
        <w:ind w:firstLineChars="200" w:firstLine="643"/>
        <w:rPr>
          <w:rFonts w:hAnsi="黑体"/>
          <w:b/>
          <w:sz w:val="28"/>
          <w:szCs w:val="28"/>
        </w:rPr>
      </w:pPr>
      <w:r>
        <w:rPr>
          <w:rFonts w:hAnsi="黑体" w:hint="eastAsia"/>
          <w:b/>
          <w:sz w:val="32"/>
          <w:szCs w:val="32"/>
        </w:rPr>
        <w:t>一</w:t>
      </w:r>
      <w:r>
        <w:rPr>
          <w:rFonts w:hAnsi="黑体" w:hint="eastAsia"/>
          <w:b/>
          <w:sz w:val="28"/>
          <w:szCs w:val="28"/>
        </w:rPr>
        <w:t>、收入支出决算总体情况说明</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2020年度收、支总计52万元。与2019年相比，增加20万元，增加62.5%。</w:t>
      </w:r>
      <w:r w:rsidR="002A77DB">
        <w:rPr>
          <w:rFonts w:asciiTheme="minorEastAsia" w:eastAsiaTheme="minorEastAsia" w:hAnsiTheme="minorEastAsia" w:hint="eastAsia"/>
          <w:sz w:val="28"/>
          <w:szCs w:val="28"/>
        </w:rPr>
        <w:t>主要为</w:t>
      </w:r>
      <w:r w:rsidR="00937C92">
        <w:rPr>
          <w:rFonts w:asciiTheme="minorEastAsia" w:eastAsiaTheme="minorEastAsia" w:hAnsiTheme="minorEastAsia" w:hint="eastAsia"/>
          <w:sz w:val="28"/>
          <w:szCs w:val="28"/>
        </w:rPr>
        <w:t>增加湘江云集段水位特征值测验测定项目经费</w:t>
      </w:r>
      <w:r w:rsidR="002A77DB">
        <w:rPr>
          <w:rFonts w:asciiTheme="minorEastAsia" w:eastAsiaTheme="minorEastAsia" w:hAnsiTheme="minorEastAsia" w:hint="eastAsia"/>
          <w:sz w:val="28"/>
          <w:szCs w:val="28"/>
        </w:rPr>
        <w:t>。</w:t>
      </w:r>
    </w:p>
    <w:p w:rsidR="007B7663" w:rsidRDefault="001656D6" w:rsidP="001656D6">
      <w:pPr>
        <w:pStyle w:val="Default"/>
        <w:ind w:firstLineChars="200" w:firstLine="562"/>
        <w:rPr>
          <w:rFonts w:hAnsi="黑体"/>
          <w:b/>
          <w:sz w:val="28"/>
          <w:szCs w:val="28"/>
        </w:rPr>
      </w:pPr>
      <w:r>
        <w:rPr>
          <w:rFonts w:hAnsi="黑体" w:hint="eastAsia"/>
          <w:b/>
          <w:sz w:val="28"/>
          <w:szCs w:val="28"/>
        </w:rPr>
        <w:t>二、收入决算情况说明</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本年收入合计52万元，其中：财政拨款收入52万元，占100%。</w:t>
      </w:r>
    </w:p>
    <w:p w:rsidR="007B7663" w:rsidRDefault="001656D6" w:rsidP="001656D6">
      <w:pPr>
        <w:pStyle w:val="Default"/>
        <w:ind w:firstLineChars="200" w:firstLine="562"/>
        <w:rPr>
          <w:rFonts w:hAnsi="黑体"/>
          <w:b/>
          <w:sz w:val="28"/>
          <w:szCs w:val="28"/>
        </w:rPr>
      </w:pPr>
      <w:r>
        <w:rPr>
          <w:rFonts w:hAnsi="黑体" w:hint="eastAsia"/>
          <w:b/>
          <w:sz w:val="28"/>
          <w:szCs w:val="28"/>
        </w:rPr>
        <w:t>三、支出决算情况说明</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本年支出合计52万元，其中：基本支出8万元，占15.4%；项目支出44万元，占84.6%。</w:t>
      </w:r>
    </w:p>
    <w:p w:rsidR="007B7663" w:rsidRDefault="001656D6" w:rsidP="001656D6">
      <w:pPr>
        <w:pStyle w:val="Default"/>
        <w:ind w:firstLineChars="200" w:firstLine="562"/>
        <w:rPr>
          <w:rFonts w:hAnsi="黑体"/>
          <w:b/>
          <w:sz w:val="28"/>
          <w:szCs w:val="28"/>
        </w:rPr>
      </w:pPr>
      <w:r>
        <w:rPr>
          <w:rFonts w:hAnsi="黑体" w:hint="eastAsia"/>
          <w:b/>
          <w:sz w:val="28"/>
          <w:szCs w:val="28"/>
        </w:rPr>
        <w:t>四、财政拨款收入支出决算总体情况说明</w:t>
      </w:r>
    </w:p>
    <w:p w:rsidR="007B7663" w:rsidRPr="00937C92" w:rsidRDefault="001656D6" w:rsidP="00937C92">
      <w:pPr>
        <w:pStyle w:val="Default"/>
        <w:ind w:firstLineChars="200" w:firstLine="56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2020年度财政拨款收、支总计52万元，与2019年相比，增加20万元，增加62.5%。</w:t>
      </w:r>
      <w:r w:rsidR="00937C92">
        <w:rPr>
          <w:rFonts w:asciiTheme="minorEastAsia" w:eastAsiaTheme="minorEastAsia" w:hAnsiTheme="minorEastAsia" w:hint="eastAsia"/>
          <w:sz w:val="28"/>
          <w:szCs w:val="28"/>
        </w:rPr>
        <w:t>主要为增加湘江云集段水位特征值测验测定项目经费。</w:t>
      </w:r>
    </w:p>
    <w:p w:rsidR="007B7663" w:rsidRDefault="001656D6" w:rsidP="001656D6">
      <w:pPr>
        <w:pStyle w:val="Default"/>
        <w:ind w:firstLineChars="200" w:firstLine="562"/>
        <w:rPr>
          <w:rFonts w:hAnsi="黑体"/>
          <w:b/>
          <w:sz w:val="28"/>
          <w:szCs w:val="28"/>
        </w:rPr>
      </w:pPr>
      <w:r>
        <w:rPr>
          <w:rFonts w:hAnsi="黑体" w:hint="eastAsia"/>
          <w:b/>
          <w:sz w:val="28"/>
          <w:szCs w:val="28"/>
        </w:rPr>
        <w:t>五、一般公共预算财政拨款支出决算情况说明</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（一）财政拨款支出决算总体情况</w:t>
      </w:r>
    </w:p>
    <w:p w:rsidR="007B7663" w:rsidRPr="00937C92" w:rsidRDefault="001656D6" w:rsidP="00937C92">
      <w:pPr>
        <w:pStyle w:val="Default"/>
        <w:ind w:firstLineChars="200" w:firstLine="56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2020年度财政拨款支出52万元，占本年支出合计的100%，与2019年相比，财政拨款支出增加20万元，增加62.5%。</w:t>
      </w:r>
      <w:r w:rsidR="00937C92">
        <w:rPr>
          <w:rFonts w:asciiTheme="minorEastAsia" w:eastAsiaTheme="minorEastAsia" w:hAnsiTheme="minorEastAsia" w:hint="eastAsia"/>
          <w:sz w:val="28"/>
          <w:szCs w:val="28"/>
        </w:rPr>
        <w:t>主要为增加湘江云集段水位特征值测验测定项目经费。</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（二）财政拨款支出决算结构情况</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2020年度财政拨款支出52万元，主要用于以下方面：农林水支出52万元，占100%。</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（三）财政拨款支出决算具体情况</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2020年度财政拨款支出年初预算数为52万元，支出决算数为52万元，完成年初预算的100%，其中：</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1、农林水（类）水利（款）一般行政管理事务（项）。</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年初预算为8万元，支出决算为8万元，完成年初预算的100%。</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2、农林水（类）水利（款）水文测报（项）。</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年初预算为44万元，支出决算为44万元，完成年初预算的100%。</w:t>
      </w:r>
    </w:p>
    <w:p w:rsidR="007B7663" w:rsidRDefault="001656D6" w:rsidP="001656D6">
      <w:pPr>
        <w:pStyle w:val="Default"/>
        <w:ind w:firstLineChars="200" w:firstLine="562"/>
        <w:rPr>
          <w:rFonts w:hAnsi="黑体"/>
          <w:b/>
          <w:sz w:val="28"/>
          <w:szCs w:val="28"/>
        </w:rPr>
      </w:pPr>
      <w:r>
        <w:rPr>
          <w:rFonts w:hAnsi="黑体" w:hint="eastAsia"/>
          <w:b/>
          <w:sz w:val="28"/>
          <w:szCs w:val="28"/>
        </w:rPr>
        <w:lastRenderedPageBreak/>
        <w:t>六、一般公共预算财政拨款基本支出决算情况说明</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2020年度财政拨款基本支出8万元，其中：商品服务支出8万元，占基本支出的100%,主要包括办公费、维护费、水电费、差旅费、印刷费、水电费、手续费、物业管理费、会议费、培训费、其他交通费用、其他商品和服务支出。</w:t>
      </w:r>
    </w:p>
    <w:p w:rsidR="007B7663" w:rsidRDefault="001656D6">
      <w:pPr>
        <w:pStyle w:val="Default"/>
        <w:ind w:firstLineChars="200" w:firstLine="560"/>
        <w:rPr>
          <w:rFonts w:hAnsi="黑体"/>
          <w:bCs/>
          <w:sz w:val="28"/>
          <w:szCs w:val="28"/>
        </w:rPr>
      </w:pPr>
      <w:r>
        <w:rPr>
          <w:rFonts w:hAnsi="黑体" w:hint="eastAsia"/>
          <w:bCs/>
          <w:sz w:val="28"/>
          <w:szCs w:val="28"/>
        </w:rPr>
        <w:t>七、一般公共预算财政拨款三公经费支出决算情况说明</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（一）“三公”经费财政拨款支出决算总体情况说明</w:t>
      </w:r>
    </w:p>
    <w:p w:rsidR="007B7663"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“三公”经费财政拨款支出预算为0.</w:t>
      </w:r>
      <w:r w:rsidR="00DF4F8E">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万元，支出决算为0.15万元，</w:t>
      </w:r>
      <w:r w:rsidR="00DF4F8E">
        <w:rPr>
          <w:rFonts w:asciiTheme="minorEastAsia" w:eastAsiaTheme="minorEastAsia" w:hAnsiTheme="minorEastAsia" w:hint="eastAsia"/>
          <w:sz w:val="28"/>
          <w:szCs w:val="28"/>
        </w:rPr>
        <w:t>完成预算数</w:t>
      </w:r>
      <w:bookmarkStart w:id="0" w:name="_GoBack"/>
      <w:bookmarkEnd w:id="0"/>
      <w:r w:rsidR="00DF4F8E">
        <w:rPr>
          <w:rFonts w:asciiTheme="minorEastAsia" w:eastAsiaTheme="minorEastAsia" w:hAnsiTheme="minorEastAsia" w:hint="eastAsia"/>
          <w:sz w:val="28"/>
          <w:szCs w:val="28"/>
        </w:rPr>
        <w:t>37.5%。</w:t>
      </w:r>
      <w:r>
        <w:rPr>
          <w:rFonts w:asciiTheme="minorEastAsia" w:eastAsiaTheme="minorEastAsia" w:hAnsiTheme="minorEastAsia" w:hint="eastAsia"/>
          <w:sz w:val="28"/>
          <w:szCs w:val="28"/>
        </w:rPr>
        <w:t>小于年初预算数的主要原因是</w:t>
      </w:r>
      <w:r>
        <w:rPr>
          <w:rFonts w:asciiTheme="minorEastAsia" w:eastAsiaTheme="minorEastAsia" w:hAnsiTheme="minorEastAsia" w:cstheme="minorEastAsia" w:hint="eastAsia"/>
          <w:bCs/>
          <w:color w:val="383838"/>
          <w:sz w:val="28"/>
          <w:szCs w:val="28"/>
          <w:shd w:val="clear" w:color="auto" w:fill="FFFFFF"/>
        </w:rPr>
        <w:t>厉行节约，控制</w:t>
      </w:r>
      <w:r>
        <w:rPr>
          <w:rFonts w:asciiTheme="minorEastAsia" w:eastAsiaTheme="minorEastAsia" w:hAnsiTheme="minorEastAsia" w:hint="eastAsia"/>
          <w:sz w:val="28"/>
          <w:szCs w:val="28"/>
        </w:rPr>
        <w:t>“三公”经费支出。</w:t>
      </w:r>
      <w:r w:rsidR="00DF4F8E">
        <w:rPr>
          <w:rFonts w:asciiTheme="minorEastAsia" w:eastAsiaTheme="minorEastAsia" w:hAnsiTheme="minorEastAsia" w:hint="eastAsia"/>
          <w:sz w:val="28"/>
          <w:szCs w:val="28"/>
        </w:rPr>
        <w:t>其中：</w:t>
      </w:r>
    </w:p>
    <w:p w:rsidR="00DF4F8E" w:rsidRDefault="00DF4F8E">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因公出国（境）支出预算数为0万元，支出决算数为0万元。</w:t>
      </w:r>
    </w:p>
    <w:p w:rsidR="00DF4F8E" w:rsidRDefault="00DF4F8E">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公务接待费支出预算数为0.4万元，支出决算数为0.15万元。</w:t>
      </w:r>
    </w:p>
    <w:p w:rsidR="00DF4F8E" w:rsidRDefault="00DF4F8E">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公务用车运行维护费支出预算数为0万元，支出决算数为0万元。</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（二）“三公”经费财政拨款支出决算具体情况说明</w:t>
      </w:r>
    </w:p>
    <w:p w:rsidR="00DF4F8E" w:rsidRDefault="001656D6">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2020年“三公经费”支出</w:t>
      </w:r>
      <w:r w:rsidR="00DF4F8E">
        <w:rPr>
          <w:rFonts w:asciiTheme="minorEastAsia" w:eastAsiaTheme="minorEastAsia" w:hAnsiTheme="minorEastAsia" w:hint="eastAsia"/>
          <w:sz w:val="28"/>
          <w:szCs w:val="28"/>
        </w:rPr>
        <w:t>决算数为0.15万元，因公出国（境）0万元，占0%；公务接待费0.15万元，占100%；公务用车运行维护费0万元，占0%；其中：</w:t>
      </w:r>
    </w:p>
    <w:p w:rsidR="00DF4F8E" w:rsidRDefault="00DF4F8E">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1、因公出国（境）支出为0万元，本年度无因公出国（境）。</w:t>
      </w:r>
    </w:p>
    <w:p w:rsidR="00DF4F8E" w:rsidRDefault="00DF4F8E">
      <w:pPr>
        <w:pStyle w:val="Default"/>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2、公务接待费支出为0.15万元；</w:t>
      </w:r>
      <w:r w:rsidR="001656D6">
        <w:rPr>
          <w:rFonts w:asciiTheme="minorEastAsia" w:eastAsiaTheme="minorEastAsia" w:hAnsiTheme="minorEastAsia" w:hint="eastAsia"/>
          <w:sz w:val="28"/>
          <w:szCs w:val="28"/>
        </w:rPr>
        <w:t>本年共接待1批次，共接待12人，均为国内公务接待。</w:t>
      </w:r>
    </w:p>
    <w:p w:rsidR="007B7663" w:rsidRDefault="00DF4F8E">
      <w:pPr>
        <w:pStyle w:val="Default"/>
        <w:ind w:firstLineChars="250" w:firstLine="700"/>
        <w:rPr>
          <w:rFonts w:asciiTheme="minorEastAsia" w:hAnsiTheme="minorEastAsia"/>
          <w:sz w:val="28"/>
          <w:szCs w:val="28"/>
        </w:rPr>
      </w:pPr>
      <w:r>
        <w:rPr>
          <w:rFonts w:asciiTheme="minorEastAsia" w:eastAsiaTheme="minorEastAsia" w:hAnsiTheme="minorEastAsia" w:hint="eastAsia"/>
          <w:sz w:val="28"/>
          <w:szCs w:val="28"/>
        </w:rPr>
        <w:t>3、公务用车运行维护费支出为0万元，</w:t>
      </w:r>
      <w:r w:rsidR="001656D6">
        <w:rPr>
          <w:rFonts w:asciiTheme="minorEastAsia" w:eastAsiaTheme="minorEastAsia" w:hAnsiTheme="minorEastAsia" w:hint="eastAsia"/>
          <w:sz w:val="28"/>
          <w:szCs w:val="28"/>
        </w:rPr>
        <w:t>本单位无公务车辆，无新购置公务车辆。</w:t>
      </w:r>
    </w:p>
    <w:p w:rsidR="007B7663" w:rsidRDefault="001656D6">
      <w:pPr>
        <w:pStyle w:val="Default"/>
        <w:ind w:firstLineChars="200" w:firstLine="560"/>
        <w:rPr>
          <w:rFonts w:hAnsi="黑体"/>
          <w:bCs/>
          <w:sz w:val="28"/>
          <w:szCs w:val="28"/>
        </w:rPr>
      </w:pPr>
      <w:r>
        <w:rPr>
          <w:rFonts w:hAnsi="黑体" w:hint="eastAsia"/>
          <w:bCs/>
          <w:sz w:val="28"/>
          <w:szCs w:val="28"/>
        </w:rPr>
        <w:t>八、政府性基金预算收入支出决算情况</w:t>
      </w:r>
    </w:p>
    <w:p w:rsidR="007B7663" w:rsidRDefault="001656D6">
      <w:pPr>
        <w:pStyle w:val="Defaul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本单位无政府性基金收支。</w:t>
      </w:r>
    </w:p>
    <w:p w:rsidR="007B7663" w:rsidRDefault="001656D6" w:rsidP="001656D6">
      <w:pPr>
        <w:pStyle w:val="Default"/>
        <w:snapToGrid w:val="0"/>
        <w:spacing w:line="360" w:lineRule="auto"/>
        <w:ind w:firstLineChars="200" w:firstLine="540"/>
        <w:rPr>
          <w:rFonts w:ascii="宋体" w:eastAsia="宋体" w:hAnsi="宋体" w:cs="宋体"/>
          <w:b/>
          <w:w w:val="96"/>
          <w:sz w:val="28"/>
          <w:szCs w:val="28"/>
        </w:rPr>
      </w:pPr>
      <w:r>
        <w:rPr>
          <w:rFonts w:ascii="宋体" w:eastAsia="宋体" w:hAnsi="宋体" w:cs="宋体" w:hint="eastAsia"/>
          <w:b/>
          <w:w w:val="96"/>
          <w:sz w:val="28"/>
          <w:szCs w:val="28"/>
        </w:rPr>
        <w:t>九、国有资本经营预算财政拨款支出决算情况</w:t>
      </w:r>
    </w:p>
    <w:p w:rsidR="007B7663" w:rsidRDefault="001656D6" w:rsidP="001656D6">
      <w:pPr>
        <w:pStyle w:val="Default"/>
        <w:snapToGrid w:val="0"/>
        <w:spacing w:line="360" w:lineRule="auto"/>
        <w:ind w:firstLineChars="200" w:firstLine="534"/>
        <w:rPr>
          <w:rFonts w:asciiTheme="minorEastAsia" w:eastAsiaTheme="minorEastAsia" w:hAnsiTheme="minorEastAsia"/>
          <w:sz w:val="28"/>
          <w:szCs w:val="28"/>
        </w:rPr>
      </w:pPr>
      <w:r>
        <w:rPr>
          <w:rFonts w:ascii="宋体" w:eastAsia="宋体" w:hAnsi="宋体" w:cs="宋体" w:hint="eastAsia"/>
          <w:w w:val="96"/>
          <w:sz w:val="28"/>
          <w:szCs w:val="28"/>
        </w:rPr>
        <w:t>本单位2020年没有国有资本经营预算财政拨款支出。</w:t>
      </w:r>
    </w:p>
    <w:p w:rsidR="007B7663" w:rsidRDefault="001656D6">
      <w:pPr>
        <w:pStyle w:val="Default"/>
        <w:ind w:firstLineChars="200" w:firstLine="560"/>
        <w:rPr>
          <w:rFonts w:asciiTheme="minorEastAsia" w:hAnsiTheme="minorEastAsia"/>
          <w:bCs/>
          <w:sz w:val="28"/>
          <w:szCs w:val="28"/>
        </w:rPr>
      </w:pPr>
      <w:r>
        <w:rPr>
          <w:rFonts w:asciiTheme="minorEastAsia" w:hAnsiTheme="minorEastAsia" w:hint="eastAsia"/>
          <w:bCs/>
          <w:sz w:val="28"/>
          <w:szCs w:val="28"/>
        </w:rPr>
        <w:t>十、机关运行经费支出情况</w:t>
      </w:r>
    </w:p>
    <w:p w:rsidR="007B7663" w:rsidRDefault="001656D6">
      <w:pPr>
        <w:ind w:firstLineChars="200" w:firstLine="560"/>
        <w:rPr>
          <w:rFonts w:asciiTheme="minorEastAsia" w:hAnsiTheme="minorEastAsia" w:cs="黑体"/>
          <w:color w:val="000000"/>
          <w:kern w:val="0"/>
          <w:sz w:val="28"/>
          <w:szCs w:val="28"/>
        </w:rPr>
      </w:pPr>
      <w:r>
        <w:rPr>
          <w:rFonts w:asciiTheme="minorEastAsia" w:hAnsiTheme="minorEastAsia" w:cs="黑体" w:hint="eastAsia"/>
          <w:color w:val="000000"/>
          <w:kern w:val="0"/>
          <w:sz w:val="28"/>
          <w:szCs w:val="28"/>
        </w:rPr>
        <w:t>本部门为公益一类事业单位，无机关运行经费支出。</w:t>
      </w:r>
    </w:p>
    <w:p w:rsidR="007B7663" w:rsidRDefault="001656D6">
      <w:pPr>
        <w:pStyle w:val="Default"/>
        <w:ind w:firstLineChars="200" w:firstLine="560"/>
        <w:rPr>
          <w:rFonts w:hAnsi="黑体"/>
          <w:bCs/>
          <w:sz w:val="28"/>
          <w:szCs w:val="28"/>
        </w:rPr>
      </w:pPr>
      <w:r>
        <w:rPr>
          <w:rFonts w:hAnsi="黑体" w:hint="eastAsia"/>
          <w:bCs/>
          <w:sz w:val="28"/>
          <w:szCs w:val="28"/>
        </w:rPr>
        <w:t>十一、一般性支出情况</w:t>
      </w:r>
    </w:p>
    <w:p w:rsidR="007B7663" w:rsidRDefault="001656D6">
      <w:pPr>
        <w:ind w:firstLineChars="200" w:firstLine="560"/>
        <w:rPr>
          <w:rFonts w:asciiTheme="minorEastAsia" w:hAnsiTheme="minorEastAsia" w:cs="黑体"/>
          <w:color w:val="000000"/>
          <w:kern w:val="0"/>
          <w:sz w:val="28"/>
          <w:szCs w:val="28"/>
        </w:rPr>
      </w:pPr>
      <w:r>
        <w:rPr>
          <w:rFonts w:asciiTheme="minorEastAsia" w:hAnsiTheme="minorEastAsia" w:hint="eastAsia"/>
          <w:sz w:val="28"/>
          <w:szCs w:val="28"/>
        </w:rPr>
        <w:lastRenderedPageBreak/>
        <w:t>会议费支出情况：2020年会议费完成2100元，与2019年持平</w:t>
      </w:r>
      <w:r>
        <w:rPr>
          <w:rFonts w:asciiTheme="minorEastAsia" w:hAnsiTheme="minorEastAsia" w:cs="黑体" w:hint="eastAsia"/>
          <w:color w:val="000000"/>
          <w:kern w:val="0"/>
          <w:sz w:val="28"/>
          <w:szCs w:val="28"/>
        </w:rPr>
        <w:t>。</w:t>
      </w:r>
      <w:r>
        <w:rPr>
          <w:rFonts w:asciiTheme="minorEastAsia" w:hAnsiTheme="minorEastAsia" w:hint="eastAsia"/>
          <w:sz w:val="28"/>
          <w:szCs w:val="28"/>
        </w:rPr>
        <w:t>培训费支出情况：2020年培训费完成2000元，与2019年持平</w:t>
      </w:r>
      <w:r>
        <w:rPr>
          <w:rFonts w:asciiTheme="minorEastAsia" w:hAnsiTheme="minorEastAsia" w:cs="黑体" w:hint="eastAsia"/>
          <w:color w:val="000000"/>
          <w:kern w:val="0"/>
          <w:sz w:val="28"/>
          <w:szCs w:val="28"/>
        </w:rPr>
        <w:t>。</w:t>
      </w:r>
    </w:p>
    <w:p w:rsidR="007B7663" w:rsidRDefault="001656D6">
      <w:pPr>
        <w:pStyle w:val="Default"/>
        <w:ind w:firstLineChars="200" w:firstLine="560"/>
        <w:rPr>
          <w:rFonts w:hAnsi="黑体"/>
          <w:bCs/>
          <w:sz w:val="28"/>
          <w:szCs w:val="28"/>
        </w:rPr>
      </w:pPr>
      <w:r>
        <w:rPr>
          <w:rFonts w:hAnsi="黑体" w:hint="eastAsia"/>
          <w:bCs/>
          <w:sz w:val="28"/>
          <w:szCs w:val="28"/>
        </w:rPr>
        <w:t>十二、政府采购支出情况</w:t>
      </w:r>
    </w:p>
    <w:p w:rsidR="007B7663" w:rsidRDefault="001656D6">
      <w:pPr>
        <w:ind w:firstLineChars="150" w:firstLine="420"/>
        <w:rPr>
          <w:rFonts w:asciiTheme="minorEastAsia" w:hAnsiTheme="minorEastAsia" w:cs="黑体"/>
          <w:color w:val="000000"/>
          <w:kern w:val="0"/>
          <w:sz w:val="28"/>
          <w:szCs w:val="28"/>
        </w:rPr>
      </w:pPr>
      <w:r>
        <w:rPr>
          <w:rFonts w:asciiTheme="minorEastAsia" w:hAnsiTheme="minorEastAsia" w:cs="黑体" w:hint="eastAsia"/>
          <w:color w:val="000000"/>
          <w:kern w:val="0"/>
          <w:sz w:val="28"/>
          <w:szCs w:val="28"/>
        </w:rPr>
        <w:t>本部门为垂直管理单位，政府采购事项属于上级机构湖南省衡阳水文水资源中心管理。</w:t>
      </w:r>
    </w:p>
    <w:p w:rsidR="007B7663" w:rsidRDefault="001656D6" w:rsidP="001656D6">
      <w:pPr>
        <w:ind w:firstLineChars="200" w:firstLine="562"/>
        <w:rPr>
          <w:rFonts w:asciiTheme="minorEastAsia" w:hAnsiTheme="minorEastAsia" w:cs="黑体"/>
          <w:b/>
          <w:color w:val="000000"/>
          <w:kern w:val="0"/>
          <w:sz w:val="28"/>
          <w:szCs w:val="28"/>
        </w:rPr>
      </w:pPr>
      <w:r>
        <w:rPr>
          <w:rFonts w:asciiTheme="minorEastAsia" w:hAnsiTheme="minorEastAsia" w:cs="黑体" w:hint="eastAsia"/>
          <w:b/>
          <w:color w:val="000000"/>
          <w:kern w:val="0"/>
          <w:sz w:val="28"/>
          <w:szCs w:val="28"/>
        </w:rPr>
        <w:t>十三、国有资产占用情况</w:t>
      </w:r>
    </w:p>
    <w:p w:rsidR="007B7663" w:rsidRDefault="001656D6">
      <w:pPr>
        <w:ind w:firstLineChars="200" w:firstLine="560"/>
        <w:rPr>
          <w:rFonts w:asciiTheme="minorEastAsia" w:hAnsiTheme="minorEastAsia" w:cs="黑体"/>
          <w:color w:val="000000"/>
          <w:kern w:val="0"/>
          <w:sz w:val="28"/>
          <w:szCs w:val="28"/>
        </w:rPr>
      </w:pPr>
      <w:r>
        <w:rPr>
          <w:rFonts w:asciiTheme="minorEastAsia" w:hAnsiTheme="minorEastAsia" w:cs="黑体" w:hint="eastAsia"/>
          <w:color w:val="000000"/>
          <w:kern w:val="0"/>
          <w:sz w:val="28"/>
          <w:szCs w:val="28"/>
        </w:rPr>
        <w:t>本部门为垂直管理单位，国有资产属于上级机构湖南省衡阳水文水资源中心管理。</w:t>
      </w:r>
    </w:p>
    <w:p w:rsidR="007B7663" w:rsidRDefault="001656D6">
      <w:pPr>
        <w:pStyle w:val="Default"/>
        <w:ind w:firstLineChars="200" w:firstLine="560"/>
        <w:rPr>
          <w:rFonts w:hAnsi="黑体"/>
          <w:bCs/>
          <w:sz w:val="28"/>
          <w:szCs w:val="28"/>
        </w:rPr>
      </w:pPr>
      <w:r>
        <w:rPr>
          <w:rFonts w:hAnsi="黑体" w:hint="eastAsia"/>
          <w:bCs/>
          <w:sz w:val="28"/>
          <w:szCs w:val="28"/>
        </w:rPr>
        <w:t>十四、关于2020年度预算绩效情况说明</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（一）预算绩效管理工作开展情况</w:t>
      </w:r>
    </w:p>
    <w:p w:rsidR="007B7663" w:rsidRDefault="001656D6">
      <w:pPr>
        <w:pStyle w:val="Default"/>
        <w:ind w:firstLineChars="200" w:firstLine="560"/>
        <w:rPr>
          <w:rFonts w:asciiTheme="minorEastAsia" w:eastAsiaTheme="minorEastAsia" w:hAnsiTheme="minorEastAsia" w:cstheme="minorBidi"/>
          <w:color w:val="auto"/>
          <w:kern w:val="2"/>
          <w:sz w:val="28"/>
          <w:szCs w:val="28"/>
        </w:rPr>
      </w:pPr>
      <w:r>
        <w:rPr>
          <w:rFonts w:asciiTheme="minorEastAsia" w:eastAsiaTheme="minorEastAsia" w:hAnsiTheme="minorEastAsia" w:cstheme="minorBidi" w:hint="eastAsia"/>
          <w:color w:val="auto"/>
          <w:kern w:val="2"/>
          <w:sz w:val="28"/>
          <w:szCs w:val="28"/>
        </w:rPr>
        <w:t>我</w:t>
      </w:r>
      <w:r w:rsidR="00937C92">
        <w:rPr>
          <w:rFonts w:asciiTheme="minorEastAsia" w:eastAsiaTheme="minorEastAsia" w:hAnsiTheme="minorEastAsia" w:cstheme="minorBidi" w:hint="eastAsia"/>
          <w:color w:val="auto"/>
          <w:kern w:val="2"/>
          <w:sz w:val="28"/>
          <w:szCs w:val="28"/>
        </w:rPr>
        <w:t>局</w:t>
      </w:r>
      <w:r>
        <w:rPr>
          <w:rFonts w:asciiTheme="minorEastAsia" w:eastAsiaTheme="minorEastAsia" w:hAnsiTheme="minorEastAsia" w:cstheme="minorBidi" w:hint="eastAsia"/>
          <w:color w:val="auto"/>
          <w:kern w:val="2"/>
          <w:sz w:val="28"/>
          <w:szCs w:val="28"/>
        </w:rPr>
        <w:t>对部门整体支出绩效开展了自评。绩效评价结果显示，</w:t>
      </w:r>
      <w:r w:rsidR="00937C92">
        <w:rPr>
          <w:rFonts w:asciiTheme="minorEastAsia" w:eastAsiaTheme="minorEastAsia" w:hAnsiTheme="minorEastAsia" w:cstheme="minorBidi" w:hint="eastAsia"/>
          <w:color w:val="auto"/>
          <w:kern w:val="2"/>
          <w:sz w:val="28"/>
          <w:szCs w:val="28"/>
        </w:rPr>
        <w:t>我局</w:t>
      </w:r>
      <w:r>
        <w:rPr>
          <w:rFonts w:asciiTheme="minorEastAsia" w:eastAsiaTheme="minorEastAsia" w:hAnsiTheme="minorEastAsia" w:cstheme="minorBidi" w:hint="eastAsia"/>
          <w:color w:val="auto"/>
          <w:kern w:val="2"/>
          <w:sz w:val="28"/>
          <w:szCs w:val="28"/>
        </w:rPr>
        <w:t>2020年度绩效目标完成较好，在预算配置、预算执行、预算管理等方面较好的支持了财政中心工作发展。</w:t>
      </w:r>
    </w:p>
    <w:p w:rsidR="007B7663" w:rsidRDefault="001656D6" w:rsidP="001656D6">
      <w:pPr>
        <w:pStyle w:val="Defaul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（二）部门整体支出绩效自评结果 </w:t>
      </w:r>
    </w:p>
    <w:p w:rsidR="007B7663" w:rsidRDefault="001656D6">
      <w:pPr>
        <w:widowControl/>
        <w:ind w:firstLineChars="200" w:firstLine="560"/>
        <w:jc w:val="left"/>
        <w:rPr>
          <w:rFonts w:asciiTheme="minorEastAsia" w:hAnsiTheme="minorEastAsia"/>
          <w:sz w:val="28"/>
          <w:szCs w:val="28"/>
        </w:rPr>
      </w:pPr>
      <w:r>
        <w:rPr>
          <w:rFonts w:asciiTheme="minorEastAsia" w:hAnsiTheme="minorEastAsia" w:cs="黑体" w:hint="eastAsia"/>
          <w:color w:val="000000"/>
          <w:kern w:val="0"/>
          <w:sz w:val="28"/>
          <w:szCs w:val="28"/>
        </w:rPr>
        <w:t>2020年，我局根据年初工作规划及财政预算计划，积极履职、强化管理，较好的完成了年度工作目标。通过加强预算收支管理、不断建立健全内部管理制度、梳理内部管理流程，部门整体支出管理情况得到提升。</w:t>
      </w:r>
      <w:r>
        <w:rPr>
          <w:rFonts w:asciiTheme="minorEastAsia" w:hAnsiTheme="minorEastAsia" w:hint="eastAsia"/>
          <w:sz w:val="28"/>
          <w:szCs w:val="28"/>
        </w:rPr>
        <w:t>根据部门整体支出绩效评价指标，</w:t>
      </w:r>
      <w:r>
        <w:rPr>
          <w:rFonts w:asciiTheme="minorEastAsia" w:hAnsiTheme="minorEastAsia" w:cs="黑体" w:hint="eastAsia"/>
          <w:color w:val="000000"/>
          <w:kern w:val="0"/>
          <w:sz w:val="28"/>
          <w:szCs w:val="28"/>
        </w:rPr>
        <w:t>我局2020年度部门整体支出绩效评价自评得分为95分。</w:t>
      </w:r>
      <w:r>
        <w:rPr>
          <w:rFonts w:asciiTheme="minorEastAsia" w:hAnsiTheme="minorEastAsia" w:hint="eastAsia"/>
          <w:sz w:val="28"/>
          <w:szCs w:val="28"/>
        </w:rPr>
        <w:t>从评价情况来看，预算执行有效，完成情况较好，基本达到预算绩效目标</w:t>
      </w:r>
    </w:p>
    <w:p w:rsidR="007B7663" w:rsidRDefault="007B7663">
      <w:pPr>
        <w:pStyle w:val="a0"/>
        <w:rPr>
          <w:sz w:val="16"/>
          <w:szCs w:val="16"/>
        </w:rPr>
      </w:pPr>
    </w:p>
    <w:p w:rsidR="007B7663" w:rsidRDefault="001656D6">
      <w:pPr>
        <w:widowControl/>
        <w:jc w:val="left"/>
        <w:rPr>
          <w:rFonts w:asciiTheme="minorEastAsia" w:hAnsiTheme="minorEastAsia" w:cs="黑体"/>
          <w:color w:val="000000"/>
          <w:kern w:val="0"/>
          <w:sz w:val="28"/>
          <w:szCs w:val="28"/>
        </w:rPr>
      </w:pPr>
      <w:r>
        <w:rPr>
          <w:rFonts w:asciiTheme="minorEastAsia" w:hAnsiTheme="minorEastAsia" w:cs="黑体"/>
          <w:color w:val="000000"/>
          <w:kern w:val="0"/>
          <w:sz w:val="28"/>
          <w:szCs w:val="28"/>
        </w:rPr>
        <w:br w:type="page"/>
      </w:r>
    </w:p>
    <w:p w:rsidR="007B7663" w:rsidRDefault="007B7663">
      <w:pPr>
        <w:ind w:firstLineChars="200" w:firstLine="640"/>
        <w:rPr>
          <w:rFonts w:asciiTheme="minorEastAsia" w:hAnsiTheme="minorEastAsia" w:cs="黑体"/>
          <w:color w:val="000000"/>
          <w:kern w:val="0"/>
          <w:sz w:val="32"/>
          <w:szCs w:val="3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1656D6">
      <w:pPr>
        <w:pStyle w:val="Default"/>
        <w:jc w:val="center"/>
        <w:rPr>
          <w:sz w:val="72"/>
          <w:szCs w:val="72"/>
        </w:rPr>
      </w:pPr>
      <w:r>
        <w:rPr>
          <w:rFonts w:hint="eastAsia"/>
          <w:sz w:val="72"/>
          <w:szCs w:val="72"/>
        </w:rPr>
        <w:t>第四部分</w:t>
      </w:r>
    </w:p>
    <w:p w:rsidR="007B7663" w:rsidRDefault="007B7663">
      <w:pPr>
        <w:jc w:val="center"/>
        <w:rPr>
          <w:rFonts w:ascii="黑体" w:eastAsia="黑体" w:cs="黑体"/>
          <w:color w:val="000000"/>
          <w:kern w:val="0"/>
          <w:sz w:val="70"/>
          <w:szCs w:val="70"/>
        </w:rPr>
      </w:pPr>
    </w:p>
    <w:p w:rsidR="007B7663" w:rsidRDefault="001656D6">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7B7663" w:rsidRDefault="001656D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B7663" w:rsidRDefault="007B7663">
      <w:pPr>
        <w:ind w:firstLineChars="200" w:firstLine="640"/>
        <w:jc w:val="left"/>
        <w:rPr>
          <w:rFonts w:asciiTheme="minorEastAsia" w:hAnsiTheme="minorEastAsia" w:cs="黑体"/>
          <w:color w:val="000000"/>
          <w:kern w:val="0"/>
          <w:sz w:val="32"/>
          <w:szCs w:val="32"/>
        </w:rPr>
      </w:pP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一、财政拨款收入：</w:t>
      </w:r>
      <w:r>
        <w:rPr>
          <w:rFonts w:ascii="宋体" w:eastAsia="宋体" w:hAnsi="宋体" w:cs="宋体" w:hint="eastAsia"/>
          <w:kern w:val="0"/>
          <w:sz w:val="32"/>
          <w:szCs w:val="32"/>
        </w:rPr>
        <w:t>指中央财政当年拨付的资金。</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二、上级补助收入：</w:t>
      </w:r>
      <w:r>
        <w:rPr>
          <w:rFonts w:ascii="宋体" w:eastAsia="宋体" w:hAnsi="宋体" w:cs="宋体" w:hint="eastAsia"/>
          <w:kern w:val="0"/>
          <w:sz w:val="32"/>
          <w:szCs w:val="32"/>
        </w:rPr>
        <w:t>指事业单位从主管部门和上级单位取得的非财政补助收入，用于补助正常业务资金的不足。</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三、事业收入：</w:t>
      </w:r>
      <w:r>
        <w:rPr>
          <w:rFonts w:ascii="宋体" w:eastAsia="宋体" w:hAnsi="宋体" w:cs="宋体" w:hint="eastAsia"/>
          <w:kern w:val="0"/>
          <w:sz w:val="32"/>
          <w:szCs w:val="32"/>
        </w:rPr>
        <w:t>指事业单位开展专业业务活动及辅助活动所取得的收入。</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四、其他收入：</w:t>
      </w:r>
      <w:r>
        <w:rPr>
          <w:rFonts w:ascii="宋体" w:eastAsia="宋体" w:hAnsi="宋体" w:cs="宋体" w:hint="eastAsia"/>
          <w:kern w:val="0"/>
          <w:sz w:val="32"/>
          <w:szCs w:val="32"/>
        </w:rPr>
        <w:t>指除“财政拨款收入”、“事业收入”、“经营收入”等以外的收入。</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五、上年结转和结余：</w:t>
      </w:r>
      <w:r>
        <w:rPr>
          <w:rFonts w:ascii="宋体" w:eastAsia="宋体" w:hAnsi="宋体" w:cs="宋体" w:hint="eastAsia"/>
          <w:kern w:val="0"/>
          <w:sz w:val="32"/>
          <w:szCs w:val="32"/>
        </w:rPr>
        <w:t>指以前年度尚未完成、结转到本年仍按原规定用途继续使用的资金，或项目已完成等产生的结余资金。</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六、结余分配：</w:t>
      </w:r>
      <w:r>
        <w:rPr>
          <w:rFonts w:ascii="宋体" w:eastAsia="宋体" w:hAnsi="宋体" w:cs="宋体" w:hint="eastAsia"/>
          <w:kern w:val="0"/>
          <w:sz w:val="32"/>
          <w:szCs w:val="32"/>
        </w:rPr>
        <w:t>指事业单位按照事业单位会计制度的规定从事业收入或经营收入中按规定提取的事业基金和职工福利基金。</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七、年末结转和结余：</w:t>
      </w:r>
      <w:r>
        <w:rPr>
          <w:rFonts w:ascii="宋体" w:eastAsia="宋体" w:hAnsi="宋体" w:cs="宋体" w:hint="eastAsia"/>
          <w:kern w:val="0"/>
          <w:sz w:val="32"/>
          <w:szCs w:val="32"/>
        </w:rPr>
        <w:t>指单位按有关规定结转到下年或以后年度继续使用的资金。</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八、一般公共预算财政拨款：</w:t>
      </w:r>
      <w:r>
        <w:rPr>
          <w:rFonts w:ascii="宋体" w:eastAsia="宋体" w:hAnsi="宋体" w:cs="宋体" w:hint="eastAsia"/>
          <w:kern w:val="0"/>
          <w:sz w:val="32"/>
          <w:szCs w:val="32"/>
        </w:rPr>
        <w:t>指以税收为主体的财政收入，安排用于保障和改善民生、推动经济社会发展、维护国家安全、维持国家机构正常运转等方面的收支预算。</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九、政府性基金财政拨款：</w:t>
      </w:r>
      <w:r>
        <w:rPr>
          <w:rFonts w:ascii="宋体" w:eastAsia="宋体" w:hAnsi="宋体" w:cs="宋体" w:hint="eastAsia"/>
          <w:kern w:val="0"/>
          <w:sz w:val="32"/>
          <w:szCs w:val="32"/>
        </w:rPr>
        <w:t>是指国家对依照法律、行政法规的规定在一定期限内向特定对象征收、收取或者以出让土地、发行彩票等其他方式筹集的资金，专项用于特定公共事业发展的收支预算。其收入归属政府，不归属任何部门。</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十、社会保障和就业（类）行政事业单位离退休（款）机关事业单位基本养老保险缴费支出（项）：</w:t>
      </w:r>
      <w:r>
        <w:rPr>
          <w:rFonts w:ascii="宋体" w:eastAsia="宋体" w:hAnsi="宋体" w:cs="宋体" w:hint="eastAsia"/>
          <w:kern w:val="0"/>
          <w:sz w:val="32"/>
          <w:szCs w:val="32"/>
        </w:rPr>
        <w:t>反映机关事业单位实施养老保险制度由单位缴纳的基本养老保险费支出。</w:t>
      </w:r>
    </w:p>
    <w:p w:rsidR="001656D6" w:rsidRDefault="001656D6" w:rsidP="001656D6">
      <w:pPr>
        <w:widowControl/>
        <w:ind w:firstLineChars="147" w:firstLine="472"/>
        <w:rPr>
          <w:rFonts w:ascii="宋体" w:eastAsia="宋体" w:hAnsi="宋体" w:cs="宋体"/>
          <w:b/>
          <w:kern w:val="0"/>
          <w:sz w:val="32"/>
          <w:szCs w:val="32"/>
        </w:rPr>
      </w:pPr>
      <w:r>
        <w:rPr>
          <w:rFonts w:ascii="宋体" w:eastAsia="宋体" w:hAnsi="宋体" w:cs="宋体" w:hint="eastAsia"/>
          <w:b/>
          <w:kern w:val="0"/>
          <w:sz w:val="32"/>
          <w:szCs w:val="32"/>
        </w:rPr>
        <w:lastRenderedPageBreak/>
        <w:t>十一、社会保障和就业（类）残疾人事业（款）行政运行（项）：</w:t>
      </w:r>
      <w:r>
        <w:rPr>
          <w:rFonts w:ascii="宋体" w:eastAsia="宋体" w:hAnsi="宋体" w:cs="宋体" w:hint="eastAsia"/>
          <w:kern w:val="0"/>
          <w:sz w:val="32"/>
          <w:szCs w:val="32"/>
        </w:rPr>
        <w:t>反映行政单位（包括实行公务员管理的事业单位）的基本支出。</w:t>
      </w:r>
    </w:p>
    <w:p w:rsidR="001656D6" w:rsidRDefault="001656D6" w:rsidP="001656D6">
      <w:pPr>
        <w:widowControl/>
        <w:ind w:firstLineChars="147" w:firstLine="472"/>
        <w:rPr>
          <w:rFonts w:ascii="宋体" w:eastAsia="宋体" w:hAnsi="宋体" w:cs="宋体"/>
          <w:b/>
          <w:kern w:val="0"/>
          <w:sz w:val="32"/>
          <w:szCs w:val="32"/>
        </w:rPr>
      </w:pPr>
      <w:r>
        <w:rPr>
          <w:rFonts w:ascii="宋体" w:eastAsia="宋体" w:hAnsi="宋体" w:cs="宋体" w:hint="eastAsia"/>
          <w:b/>
          <w:kern w:val="0"/>
          <w:sz w:val="32"/>
          <w:szCs w:val="32"/>
        </w:rPr>
        <w:t>十二、社会保障和就业（类）残疾人事业（款）一般行政管理事务（项）：</w:t>
      </w:r>
      <w:r>
        <w:rPr>
          <w:rFonts w:ascii="宋体" w:eastAsia="宋体" w:hAnsi="宋体" w:cs="宋体" w:hint="eastAsia"/>
          <w:kern w:val="0"/>
          <w:sz w:val="32"/>
          <w:szCs w:val="32"/>
        </w:rPr>
        <w:t>反映行政单位（包括实行公务员管理的事业单位）未单独设置项级科目的其他项目支出。</w:t>
      </w:r>
    </w:p>
    <w:p w:rsidR="001656D6" w:rsidRDefault="001656D6" w:rsidP="001656D6">
      <w:pPr>
        <w:widowControl/>
        <w:ind w:firstLineChars="147" w:firstLine="472"/>
        <w:rPr>
          <w:rFonts w:ascii="宋体" w:eastAsia="宋体" w:hAnsi="宋体" w:cs="宋体"/>
          <w:b/>
          <w:kern w:val="0"/>
          <w:sz w:val="32"/>
          <w:szCs w:val="32"/>
        </w:rPr>
      </w:pPr>
      <w:r>
        <w:rPr>
          <w:rFonts w:ascii="宋体" w:eastAsia="宋体" w:hAnsi="宋体" w:cs="宋体" w:hint="eastAsia"/>
          <w:b/>
          <w:kern w:val="0"/>
          <w:sz w:val="32"/>
          <w:szCs w:val="32"/>
        </w:rPr>
        <w:t>十三、社会保障和就业（类）残疾人事业（款）残疾人康复（项）：</w:t>
      </w:r>
      <w:r>
        <w:rPr>
          <w:rFonts w:ascii="宋体" w:eastAsia="宋体" w:hAnsi="宋体" w:cs="宋体" w:hint="eastAsia"/>
          <w:kern w:val="0"/>
          <w:sz w:val="32"/>
          <w:szCs w:val="32"/>
        </w:rPr>
        <w:t>反映用于残疾人康复方面的支出。</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十四、社会保障和就业（类）残疾人事业（款）残疾人就业和扶贫（项）：</w:t>
      </w:r>
      <w:r>
        <w:rPr>
          <w:rFonts w:ascii="宋体" w:eastAsia="宋体" w:hAnsi="宋体" w:cs="宋体" w:hint="eastAsia"/>
          <w:kern w:val="0"/>
          <w:sz w:val="32"/>
          <w:szCs w:val="32"/>
        </w:rPr>
        <w:t>反映用于残疾人就业和扶贫等方面的支出。</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十五、社会保障和就业（类）残疾人事业（款）残疾人体育（项）：</w:t>
      </w:r>
      <w:r>
        <w:rPr>
          <w:rFonts w:ascii="宋体" w:eastAsia="宋体" w:hAnsi="宋体" w:cs="宋体" w:hint="eastAsia"/>
          <w:kern w:val="0"/>
          <w:sz w:val="32"/>
          <w:szCs w:val="32"/>
        </w:rPr>
        <w:t>反映用于残疾人体育方面的支出。</w:t>
      </w:r>
    </w:p>
    <w:p w:rsidR="001656D6" w:rsidRDefault="001656D6" w:rsidP="001656D6">
      <w:pPr>
        <w:widowControl/>
        <w:tabs>
          <w:tab w:val="left" w:pos="142"/>
          <w:tab w:val="left" w:pos="567"/>
        </w:tabs>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十六、社会保障和就业（类）残疾人事业（款）其他残疾人事业（项）：</w:t>
      </w:r>
      <w:r>
        <w:rPr>
          <w:rFonts w:ascii="宋体" w:eastAsia="宋体" w:hAnsi="宋体" w:cs="宋体" w:hint="eastAsia"/>
          <w:kern w:val="0"/>
          <w:sz w:val="32"/>
          <w:szCs w:val="32"/>
        </w:rPr>
        <w:t>反映用于上述项目以外其他用于残疾人事业方面的支出。</w:t>
      </w:r>
    </w:p>
    <w:p w:rsidR="001656D6" w:rsidRDefault="001656D6" w:rsidP="001656D6">
      <w:pPr>
        <w:widowControl/>
        <w:tabs>
          <w:tab w:val="left" w:pos="567"/>
          <w:tab w:val="left" w:pos="709"/>
        </w:tabs>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十七、医疗卫生与计划生育（类）行政事业单位医疗（款）行政单位医疗（项）：</w:t>
      </w:r>
      <w:r>
        <w:rPr>
          <w:rFonts w:ascii="宋体" w:eastAsia="宋体" w:hAnsi="宋体" w:cs="宋体" w:hint="eastAsia"/>
          <w:kern w:val="0"/>
          <w:sz w:val="32"/>
          <w:szCs w:val="32"/>
        </w:rPr>
        <w:t>反映财政部门集中安排的行政单位基本医疗保险缴费经费。</w:t>
      </w:r>
    </w:p>
    <w:p w:rsidR="001656D6" w:rsidRDefault="001656D6" w:rsidP="001656D6">
      <w:pPr>
        <w:widowControl/>
        <w:ind w:firstLineChars="147" w:firstLine="472"/>
        <w:rPr>
          <w:rFonts w:ascii="宋体" w:eastAsia="宋体" w:hAnsi="宋体" w:cs="宋体"/>
          <w:kern w:val="0"/>
          <w:sz w:val="32"/>
          <w:szCs w:val="32"/>
        </w:rPr>
      </w:pPr>
      <w:r>
        <w:rPr>
          <w:rFonts w:ascii="宋体" w:eastAsia="宋体" w:hAnsi="宋体" w:cs="宋体" w:hint="eastAsia"/>
          <w:b/>
          <w:kern w:val="0"/>
          <w:sz w:val="32"/>
          <w:szCs w:val="32"/>
        </w:rPr>
        <w:t>十八、医疗卫生与计划生育（类）行政事业单位医疗（款）事业单位医疗（项）：</w:t>
      </w:r>
      <w:r>
        <w:rPr>
          <w:rFonts w:ascii="宋体" w:eastAsia="宋体" w:hAnsi="宋体" w:cs="宋体" w:hint="eastAsia"/>
          <w:kern w:val="0"/>
          <w:sz w:val="32"/>
          <w:szCs w:val="32"/>
        </w:rPr>
        <w:t>反映财政部门集中安排的事业单位基本医疗保险缴费经费。</w:t>
      </w:r>
    </w:p>
    <w:p w:rsidR="001656D6" w:rsidRDefault="001656D6" w:rsidP="001656D6">
      <w:pPr>
        <w:widowControl/>
        <w:ind w:firstLineChars="150" w:firstLine="482"/>
        <w:rPr>
          <w:rFonts w:ascii="宋体" w:eastAsia="宋体" w:hAnsi="宋体" w:cs="宋体"/>
          <w:kern w:val="0"/>
          <w:sz w:val="32"/>
          <w:szCs w:val="32"/>
        </w:rPr>
      </w:pPr>
      <w:r>
        <w:rPr>
          <w:rFonts w:ascii="宋体" w:eastAsia="宋体" w:hAnsi="宋体" w:cs="宋体" w:hint="eastAsia"/>
          <w:b/>
          <w:kern w:val="0"/>
          <w:sz w:val="32"/>
          <w:szCs w:val="32"/>
        </w:rPr>
        <w:t>十九、住房保障（类）住房改革（款）住房公积金（项）：</w:t>
      </w:r>
      <w:r>
        <w:rPr>
          <w:rFonts w:ascii="宋体" w:eastAsia="宋体" w:hAnsi="宋体" w:cs="宋体" w:hint="eastAsia"/>
          <w:kern w:val="0"/>
          <w:sz w:val="32"/>
          <w:szCs w:val="32"/>
        </w:rPr>
        <w:t>反映行政事业单位按人力资源和社会保障部、财政部规定的基本工资和津补贴以及规定比例为职工缴纳的住房公积金。</w:t>
      </w:r>
    </w:p>
    <w:p w:rsidR="001656D6" w:rsidRDefault="001656D6" w:rsidP="001656D6">
      <w:pPr>
        <w:widowControl/>
        <w:ind w:firstLineChars="150" w:firstLine="482"/>
        <w:rPr>
          <w:rFonts w:ascii="宋体" w:eastAsia="宋体" w:hAnsi="宋体" w:cs="宋体"/>
          <w:kern w:val="0"/>
          <w:sz w:val="32"/>
          <w:szCs w:val="32"/>
        </w:rPr>
      </w:pPr>
      <w:r>
        <w:rPr>
          <w:rFonts w:ascii="宋体" w:eastAsia="宋体" w:hAnsi="宋体" w:cs="宋体" w:hint="eastAsia"/>
          <w:b/>
          <w:kern w:val="0"/>
          <w:sz w:val="32"/>
          <w:szCs w:val="32"/>
        </w:rPr>
        <w:t>二十、住房保障（类）住房改革（款）购房补贴（项）：</w:t>
      </w:r>
      <w:r>
        <w:rPr>
          <w:rFonts w:ascii="宋体" w:eastAsia="宋体" w:hAnsi="宋体" w:cs="宋体" w:hint="eastAsia"/>
          <w:kern w:val="0"/>
          <w:sz w:val="32"/>
          <w:szCs w:val="32"/>
        </w:rPr>
        <w:t>反映按房改政策，行政事业单位向符合条件职工（含离退休人员）、军队（含武警）向转役复原离退休人员发放的用于购买住房的补贴。</w:t>
      </w:r>
    </w:p>
    <w:p w:rsidR="001656D6" w:rsidRDefault="001656D6" w:rsidP="001656D6">
      <w:pPr>
        <w:widowControl/>
        <w:ind w:firstLineChars="150" w:firstLine="482"/>
        <w:rPr>
          <w:rFonts w:ascii="宋体" w:eastAsia="宋体" w:hAnsi="宋体" w:cs="宋体"/>
          <w:kern w:val="0"/>
          <w:sz w:val="32"/>
          <w:szCs w:val="32"/>
        </w:rPr>
      </w:pPr>
      <w:r>
        <w:rPr>
          <w:rFonts w:ascii="宋体" w:eastAsia="宋体" w:hAnsi="宋体" w:cs="宋体" w:hint="eastAsia"/>
          <w:b/>
          <w:kern w:val="0"/>
          <w:sz w:val="32"/>
          <w:szCs w:val="32"/>
        </w:rPr>
        <w:lastRenderedPageBreak/>
        <w:t>二十一、基本支出</w:t>
      </w:r>
      <w:r>
        <w:rPr>
          <w:rFonts w:ascii="宋体" w:eastAsia="宋体" w:hAnsi="宋体" w:cs="宋体" w:hint="eastAsia"/>
          <w:kern w:val="0"/>
          <w:sz w:val="32"/>
          <w:szCs w:val="32"/>
        </w:rPr>
        <w:t>：指为保障机构正常运转，完成日常工作任务而发生的人员支出和公用支出。</w:t>
      </w:r>
    </w:p>
    <w:p w:rsidR="001656D6" w:rsidRDefault="001656D6" w:rsidP="001656D6">
      <w:pPr>
        <w:widowControl/>
        <w:ind w:firstLineChars="150" w:firstLine="482"/>
        <w:rPr>
          <w:rFonts w:ascii="宋体" w:eastAsia="宋体" w:hAnsi="宋体" w:cs="宋体"/>
          <w:kern w:val="0"/>
          <w:sz w:val="32"/>
          <w:szCs w:val="32"/>
        </w:rPr>
      </w:pPr>
      <w:r>
        <w:rPr>
          <w:rFonts w:ascii="宋体" w:eastAsia="宋体" w:hAnsi="宋体" w:cs="宋体" w:hint="eastAsia"/>
          <w:b/>
          <w:kern w:val="0"/>
          <w:sz w:val="32"/>
          <w:szCs w:val="32"/>
        </w:rPr>
        <w:t>二十二、“三公”经费：</w:t>
      </w:r>
      <w:r>
        <w:rPr>
          <w:rFonts w:ascii="宋体" w:eastAsia="宋体" w:hAnsi="宋体" w:cs="宋体" w:hint="eastAsia"/>
          <w:kern w:val="0"/>
          <w:sz w:val="32"/>
          <w:szCs w:val="32"/>
        </w:rPr>
        <w:t>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1656D6" w:rsidRDefault="001656D6" w:rsidP="001656D6">
      <w:pPr>
        <w:widowControl/>
        <w:ind w:firstLineChars="150" w:firstLine="482"/>
        <w:rPr>
          <w:rFonts w:ascii="宋体" w:eastAsia="宋体" w:hAnsi="宋体" w:cs="宋体"/>
          <w:kern w:val="0"/>
          <w:sz w:val="32"/>
          <w:szCs w:val="32"/>
        </w:rPr>
      </w:pPr>
      <w:r>
        <w:rPr>
          <w:rFonts w:ascii="宋体" w:eastAsia="宋体" w:hAnsi="宋体" w:cs="宋体" w:hint="eastAsia"/>
          <w:b/>
          <w:kern w:val="0"/>
          <w:sz w:val="32"/>
          <w:szCs w:val="32"/>
        </w:rPr>
        <w:t>二十三、机关运行经费：</w:t>
      </w:r>
      <w:r>
        <w:rPr>
          <w:rFonts w:ascii="宋体" w:eastAsia="宋体" w:hAnsi="宋体" w:cs="宋体" w:hint="eastAsia"/>
          <w:kern w:val="0"/>
          <w:sz w:val="32"/>
          <w:szCs w:val="32"/>
        </w:rPr>
        <w:t>为保障行政单位（包括参照公务员法管理的事业单位）运行，用一般公共预算拨款安排的基本支出中的日常公用经费支出，包括办公及印刷费、邮电费、差旅费、会议费、福利费、日常维修费、办公用房水电费、办公用房取暖费、办公用房物业管理费、公务用车运行维护费以及其他费用。</w:t>
      </w:r>
    </w:p>
    <w:p w:rsidR="007B7663" w:rsidRDefault="007B7663">
      <w:pPr>
        <w:pStyle w:val="Default"/>
        <w:jc w:val="center"/>
        <w:rPr>
          <w:sz w:val="72"/>
          <w:szCs w:val="72"/>
        </w:rPr>
      </w:pPr>
    </w:p>
    <w:p w:rsidR="001656D6" w:rsidRDefault="001656D6">
      <w:pPr>
        <w:pStyle w:val="Default"/>
        <w:jc w:val="center"/>
        <w:rPr>
          <w:sz w:val="72"/>
          <w:szCs w:val="72"/>
        </w:rPr>
      </w:pPr>
    </w:p>
    <w:p w:rsidR="001656D6" w:rsidRDefault="001656D6">
      <w:pPr>
        <w:pStyle w:val="Default"/>
        <w:jc w:val="center"/>
        <w:rPr>
          <w:sz w:val="72"/>
          <w:szCs w:val="72"/>
        </w:rPr>
      </w:pPr>
    </w:p>
    <w:p w:rsidR="001656D6" w:rsidRDefault="001656D6">
      <w:pPr>
        <w:pStyle w:val="Default"/>
        <w:jc w:val="center"/>
        <w:rPr>
          <w:sz w:val="72"/>
          <w:szCs w:val="72"/>
        </w:rPr>
      </w:pPr>
    </w:p>
    <w:p w:rsidR="001656D6" w:rsidRDefault="001656D6">
      <w:pPr>
        <w:pStyle w:val="Default"/>
        <w:jc w:val="center"/>
        <w:rPr>
          <w:sz w:val="72"/>
          <w:szCs w:val="72"/>
        </w:rPr>
      </w:pPr>
    </w:p>
    <w:p w:rsidR="001656D6" w:rsidRDefault="001656D6">
      <w:pPr>
        <w:pStyle w:val="Default"/>
        <w:jc w:val="center"/>
        <w:rPr>
          <w:sz w:val="72"/>
          <w:szCs w:val="72"/>
        </w:rPr>
      </w:pPr>
    </w:p>
    <w:p w:rsidR="001656D6" w:rsidRDefault="001656D6">
      <w:pPr>
        <w:pStyle w:val="Default"/>
        <w:jc w:val="center"/>
        <w:rPr>
          <w:sz w:val="72"/>
          <w:szCs w:val="72"/>
        </w:rPr>
      </w:pPr>
    </w:p>
    <w:p w:rsidR="001656D6" w:rsidRPr="001656D6" w:rsidRDefault="001656D6">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7B7663">
      <w:pPr>
        <w:pStyle w:val="Default"/>
        <w:jc w:val="center"/>
        <w:rPr>
          <w:sz w:val="72"/>
          <w:szCs w:val="72"/>
        </w:rPr>
      </w:pPr>
    </w:p>
    <w:p w:rsidR="007B7663" w:rsidRDefault="001656D6">
      <w:pPr>
        <w:pStyle w:val="Default"/>
        <w:jc w:val="center"/>
        <w:rPr>
          <w:sz w:val="72"/>
          <w:szCs w:val="72"/>
        </w:rPr>
      </w:pPr>
      <w:r>
        <w:rPr>
          <w:rFonts w:hint="eastAsia"/>
          <w:sz w:val="72"/>
          <w:szCs w:val="72"/>
        </w:rPr>
        <w:t>第五部分</w:t>
      </w:r>
    </w:p>
    <w:p w:rsidR="007B7663" w:rsidRDefault="007B7663">
      <w:pPr>
        <w:jc w:val="center"/>
        <w:rPr>
          <w:rFonts w:ascii="黑体" w:eastAsia="黑体" w:cs="黑体"/>
          <w:color w:val="000000"/>
          <w:kern w:val="0"/>
          <w:sz w:val="70"/>
          <w:szCs w:val="70"/>
        </w:rPr>
      </w:pPr>
    </w:p>
    <w:p w:rsidR="007B7663" w:rsidRDefault="001656D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7B7663" w:rsidRDefault="001656D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B7663" w:rsidRDefault="007B7663">
      <w:pPr>
        <w:jc w:val="center"/>
        <w:rPr>
          <w:rFonts w:ascii="黑体" w:eastAsia="黑体" w:cs="黑体"/>
          <w:color w:val="000000"/>
          <w:kern w:val="0"/>
          <w:sz w:val="70"/>
          <w:szCs w:val="70"/>
        </w:rPr>
      </w:pPr>
    </w:p>
    <w:p w:rsidR="007B7663" w:rsidRDefault="001656D6">
      <w:pPr>
        <w:widowControl/>
        <w:spacing w:line="540" w:lineRule="atLeast"/>
        <w:jc w:val="center"/>
        <w:rPr>
          <w:rFonts w:ascii="仿宋" w:eastAsia="仿宋" w:hAnsi="仿宋" w:cs="仿宋"/>
          <w:b/>
          <w:bCs/>
          <w:color w:val="000000"/>
          <w:kern w:val="0"/>
          <w:sz w:val="44"/>
          <w:szCs w:val="44"/>
        </w:rPr>
      </w:pPr>
      <w:r>
        <w:rPr>
          <w:rFonts w:ascii="仿宋" w:eastAsia="仿宋" w:hAnsi="仿宋" w:cs="仿宋" w:hint="eastAsia"/>
          <w:b/>
          <w:bCs/>
          <w:color w:val="000000"/>
          <w:kern w:val="0"/>
          <w:sz w:val="44"/>
          <w:szCs w:val="44"/>
        </w:rPr>
        <w:t>衡南县水文水资源局</w:t>
      </w:r>
    </w:p>
    <w:p w:rsidR="007B7663" w:rsidRDefault="001656D6">
      <w:pPr>
        <w:widowControl/>
        <w:spacing w:line="540" w:lineRule="atLeast"/>
        <w:jc w:val="center"/>
        <w:rPr>
          <w:rFonts w:ascii="仿宋" w:eastAsia="仿宋" w:hAnsi="仿宋" w:cs="仿宋"/>
          <w:b/>
          <w:bCs/>
          <w:color w:val="000000"/>
          <w:kern w:val="0"/>
          <w:sz w:val="44"/>
          <w:szCs w:val="44"/>
        </w:rPr>
      </w:pPr>
      <w:r>
        <w:rPr>
          <w:rFonts w:ascii="仿宋" w:eastAsia="仿宋" w:hAnsi="仿宋" w:cs="仿宋" w:hint="eastAsia"/>
          <w:b/>
          <w:bCs/>
          <w:color w:val="000000"/>
          <w:kern w:val="0"/>
          <w:sz w:val="44"/>
          <w:szCs w:val="44"/>
        </w:rPr>
        <w:t>2020年部门整体支出绩效自评报告</w:t>
      </w:r>
    </w:p>
    <w:p w:rsidR="007B7663" w:rsidRDefault="007B7663">
      <w:pPr>
        <w:pStyle w:val="a0"/>
      </w:pPr>
    </w:p>
    <w:p w:rsidR="007B7663" w:rsidRDefault="007B7663">
      <w:pPr>
        <w:ind w:firstLineChars="200" w:firstLine="600"/>
        <w:jc w:val="left"/>
        <w:rPr>
          <w:rFonts w:asciiTheme="minorEastAsia" w:hAnsiTheme="minorEastAsia" w:cstheme="minorEastAsia"/>
          <w:color w:val="000000"/>
          <w:kern w:val="0"/>
          <w:sz w:val="30"/>
          <w:szCs w:val="30"/>
        </w:rPr>
      </w:pPr>
    </w:p>
    <w:p w:rsidR="007B7663" w:rsidRDefault="001656D6">
      <w:pPr>
        <w:ind w:firstLineChars="100" w:firstLine="300"/>
        <w:jc w:val="left"/>
        <w:rPr>
          <w:rFonts w:asciiTheme="minorEastAsia" w:hAnsiTheme="minorEastAsia" w:cstheme="minorEastAsia"/>
          <w:color w:val="333333"/>
          <w:spacing w:val="-2"/>
          <w:sz w:val="30"/>
          <w:szCs w:val="30"/>
        </w:rPr>
      </w:pPr>
      <w:r>
        <w:rPr>
          <w:rFonts w:asciiTheme="minorEastAsia" w:hAnsiTheme="minorEastAsia" w:cstheme="minorEastAsia" w:hint="eastAsia"/>
          <w:color w:val="000000"/>
          <w:kern w:val="0"/>
          <w:sz w:val="30"/>
          <w:szCs w:val="30"/>
        </w:rPr>
        <w:t> </w:t>
      </w:r>
      <w:r>
        <w:rPr>
          <w:rFonts w:asciiTheme="minorEastAsia" w:hAnsiTheme="minorEastAsia" w:cstheme="minorEastAsia" w:hint="eastAsia"/>
          <w:color w:val="333333"/>
          <w:spacing w:val="-2"/>
          <w:sz w:val="30"/>
          <w:szCs w:val="30"/>
        </w:rPr>
        <w:t>为加强财政预算资金管理，进一步规范预算资金使用，提高财政资金使用效益，根据《衡南县财政局关于开展2020年度财政资金绩效自评工作的通知》（</w:t>
      </w:r>
      <w:r>
        <w:rPr>
          <w:rFonts w:asciiTheme="minorEastAsia" w:hAnsiTheme="minorEastAsia" w:cstheme="minorEastAsia" w:hint="eastAsia"/>
          <w:bCs/>
          <w:sz w:val="30"/>
          <w:szCs w:val="30"/>
        </w:rPr>
        <w:t>清财绩[2021]66号）</w:t>
      </w:r>
      <w:r>
        <w:rPr>
          <w:rFonts w:asciiTheme="minorEastAsia" w:hAnsiTheme="minorEastAsia" w:cstheme="minorEastAsia" w:hint="eastAsia"/>
          <w:color w:val="333333"/>
          <w:spacing w:val="-2"/>
          <w:sz w:val="30"/>
          <w:szCs w:val="30"/>
        </w:rPr>
        <w:t>要求，我局对2020年度本单位财政性资金整体使用情况进行了绩效自评，现将具体绩效评价情况报告如下：</w:t>
      </w:r>
    </w:p>
    <w:p w:rsidR="007B7663" w:rsidRDefault="001656D6" w:rsidP="001656D6">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一、单位基本情况</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衡南县水文水资源局属正科级事业单位，现有在职职工8人。</w:t>
      </w:r>
    </w:p>
    <w:p w:rsidR="007B7663" w:rsidRDefault="001656D6" w:rsidP="001656D6">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二、部门职能</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1、承担全县水文情报预报预测工作，为防汛抗旱提供科学依据。</w:t>
      </w:r>
    </w:p>
    <w:p w:rsidR="007B7663" w:rsidRDefault="001656D6">
      <w:pPr>
        <w:spacing w:line="600" w:lineRule="exact"/>
        <w:ind w:firstLineChars="200" w:firstLine="600"/>
        <w:jc w:val="left"/>
      </w:pPr>
      <w:r>
        <w:rPr>
          <w:rFonts w:asciiTheme="minorEastAsia" w:hAnsiTheme="minorEastAsia" w:cstheme="minorEastAsia" w:hint="eastAsia"/>
          <w:bCs/>
          <w:color w:val="383838"/>
          <w:sz w:val="30"/>
          <w:szCs w:val="30"/>
          <w:shd w:val="clear" w:color="auto" w:fill="FFFFFF"/>
        </w:rPr>
        <w:t>2、承担全县水文信息、资料的监测、收集、整编工作。</w:t>
      </w:r>
    </w:p>
    <w:p w:rsidR="007B7663" w:rsidRDefault="001656D6">
      <w:pPr>
        <w:spacing w:line="600" w:lineRule="exact"/>
        <w:ind w:firstLineChars="200" w:firstLine="600"/>
        <w:jc w:val="left"/>
      </w:pPr>
      <w:r>
        <w:rPr>
          <w:rFonts w:asciiTheme="minorEastAsia" w:hAnsiTheme="minorEastAsia" w:cstheme="minorEastAsia" w:hint="eastAsia"/>
          <w:bCs/>
          <w:color w:val="383838"/>
          <w:sz w:val="30"/>
          <w:szCs w:val="30"/>
          <w:shd w:val="clear" w:color="auto" w:fill="FFFFFF"/>
        </w:rPr>
        <w:t>3、承担全县水质监测工作。</w:t>
      </w:r>
    </w:p>
    <w:p w:rsidR="007B7663" w:rsidRDefault="001656D6">
      <w:pPr>
        <w:spacing w:line="600" w:lineRule="exact"/>
        <w:ind w:firstLineChars="200" w:firstLine="600"/>
        <w:jc w:val="left"/>
      </w:pPr>
      <w:r>
        <w:rPr>
          <w:rFonts w:asciiTheme="minorEastAsia" w:hAnsiTheme="minorEastAsia" w:cstheme="minorEastAsia" w:hint="eastAsia"/>
          <w:bCs/>
          <w:color w:val="383838"/>
          <w:sz w:val="30"/>
          <w:szCs w:val="30"/>
          <w:shd w:val="clear" w:color="auto" w:fill="FFFFFF"/>
        </w:rPr>
        <w:t>4、承担全县水文、山洪自动测报站点维护工作。</w:t>
      </w:r>
    </w:p>
    <w:p w:rsidR="007B7663" w:rsidRDefault="007B7663">
      <w:pPr>
        <w:pStyle w:val="a0"/>
      </w:pPr>
    </w:p>
    <w:p w:rsidR="007B7663" w:rsidRDefault="001656D6" w:rsidP="001656D6">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三、部门整体支出管理及使用情况</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（一）部门预算决算收支情况</w:t>
      </w:r>
    </w:p>
    <w:p w:rsidR="007B7663" w:rsidRDefault="001656D6">
      <w:pPr>
        <w:spacing w:line="600" w:lineRule="exact"/>
        <w:ind w:firstLineChars="200" w:firstLine="600"/>
        <w:jc w:val="left"/>
        <w:rPr>
          <w:rFonts w:asciiTheme="minorEastAsia" w:hAnsiTheme="minorEastAsia" w:cstheme="minorEastAsia"/>
          <w:color w:val="333333"/>
          <w:sz w:val="30"/>
          <w:szCs w:val="30"/>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年年初预算收入</w:t>
      </w:r>
      <w:r>
        <w:rPr>
          <w:rFonts w:asciiTheme="minorEastAsia" w:hAnsiTheme="minorEastAsia" w:cstheme="minorEastAsia" w:hint="eastAsia"/>
          <w:sz w:val="30"/>
          <w:szCs w:val="30"/>
        </w:rPr>
        <w:t>52</w:t>
      </w:r>
      <w:r>
        <w:rPr>
          <w:rFonts w:asciiTheme="minorEastAsia" w:hAnsiTheme="minorEastAsia" w:cstheme="minorEastAsia" w:hint="eastAsia"/>
          <w:bCs/>
          <w:color w:val="383838"/>
          <w:sz w:val="30"/>
          <w:szCs w:val="30"/>
          <w:shd w:val="clear" w:color="auto" w:fill="FFFFFF"/>
        </w:rPr>
        <w:t>万元，</w:t>
      </w:r>
      <w:r>
        <w:rPr>
          <w:rFonts w:asciiTheme="minorEastAsia" w:hAnsiTheme="minorEastAsia" w:cstheme="minorEastAsia" w:hint="eastAsia"/>
          <w:color w:val="333333"/>
          <w:sz w:val="30"/>
          <w:szCs w:val="30"/>
        </w:rPr>
        <w:t>其中：一般商品和服务支出8万元，项目支出44万元。</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年决算收入52万元。本年度总支出52万元，其中：</w:t>
      </w:r>
      <w:r>
        <w:rPr>
          <w:rFonts w:asciiTheme="minorEastAsia" w:hAnsiTheme="minorEastAsia" w:cstheme="minorEastAsia" w:hint="eastAsia"/>
          <w:color w:val="333333"/>
          <w:sz w:val="30"/>
          <w:szCs w:val="30"/>
        </w:rPr>
        <w:t>一般商品和服务支出8万元，项目支出44万元</w:t>
      </w:r>
      <w:r>
        <w:rPr>
          <w:rFonts w:asciiTheme="minorEastAsia" w:hAnsiTheme="minorEastAsia" w:cstheme="minorEastAsia" w:hint="eastAsia"/>
          <w:bCs/>
          <w:color w:val="383838"/>
          <w:sz w:val="30"/>
          <w:szCs w:val="30"/>
          <w:shd w:val="clear" w:color="auto" w:fill="FFFFFF"/>
        </w:rPr>
        <w:t>。</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（二）支出分类情况。</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1.基本支出</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基本支出为保障单位机构正常运转、完成日常工作任务而发生的各项支出，</w:t>
      </w:r>
      <w:r>
        <w:rPr>
          <w:rFonts w:asciiTheme="minorEastAsia" w:hAnsiTheme="minorEastAsia" w:cstheme="minorEastAsia" w:hint="eastAsia"/>
          <w:bCs/>
          <w:color w:val="383838"/>
          <w:sz w:val="30"/>
          <w:szCs w:val="30"/>
          <w:shd w:val="clear" w:color="auto" w:fill="FFFFFF"/>
        </w:rPr>
        <w:lastRenderedPageBreak/>
        <w:t>包括用于办公费、印刷费、水电费等日常公用经费。</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2020年年初预算批复的基本支出为8万元，2020年决算基本支出8万元。</w:t>
      </w:r>
    </w:p>
    <w:p w:rsidR="007B7663" w:rsidRDefault="001656D6">
      <w:pPr>
        <w:numPr>
          <w:ilvl w:val="0"/>
          <w:numId w:val="2"/>
        </w:num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“三公”经费情况</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年“三公”经费实际支出0.15万元，其中公务接待0.15万元。</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 xml:space="preserve">我局三公经费严格按照年初预算以及各级部门相关要求，严把支出关，强化制度执行。切实做好厉行节约工作，全面落实各项管理制度要求，努力降低行政成本。严格公务接待费、差旅费审核审批程序，实行限额把关、一支笔审批制度，做到一事一公函、一事一审批、一事一结账。各项费用报账支出严格履行报账单“一单五签”程序，重大事项严格遵守：“三重一大”制度，“三公”经费较好地控制在预算范围之内。                                                                                                                                                                                                                                                                                                                                                                                                                                                                                                                                                                    </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3.项目支出</w:t>
      </w:r>
    </w:p>
    <w:p w:rsidR="007B7663" w:rsidRDefault="001656D6">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年年初预算批复的项目支出为24万元，调整追加预算20万元，2020年决算项目支出共44万元，其中：湘江衡南段防汛特征水位设定项目支出20万元，水文监测及水文情报预报项目支出24万元。</w:t>
      </w:r>
    </w:p>
    <w:p w:rsidR="007B7663" w:rsidRDefault="001656D6" w:rsidP="001656D6">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四、绩效评价工作情况</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（一）评价目的</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局的各项指标数据更加清晰明了，有利于我局2021年各项工作的开展。</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（二）评价方法</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根据衡南县财政局《衡南县预算绩效管理工作考核办法》（南财预[2015]174号）及县财政局会议精神，我局成立了绩效评价工作组，于2021年5月初起开展了部门整体支出绩效评价工作，具体工作方法包括：</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lastRenderedPageBreak/>
        <w:t>1、查阅资料。查阅2020年度预算安排、预算追加、经费支出、资金管理、资产管理等相关文件资料和财务凭证。</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2、核实数据。对2020年度部门整体支出数据的准确性、真实性进行核实，将2020年度部门整体支出情况与2020年度预算情况、2020年度部门整体支出情况进行比较分析。</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3、形成绩效评价报告。</w:t>
      </w:r>
    </w:p>
    <w:p w:rsidR="007B7663" w:rsidRDefault="001656D6" w:rsidP="001656D6">
      <w:pPr>
        <w:spacing w:line="600" w:lineRule="exact"/>
        <w:ind w:firstLineChars="200" w:firstLine="602"/>
        <w:jc w:val="left"/>
        <w:rPr>
          <w:rFonts w:asciiTheme="minorEastAsia" w:hAnsiTheme="minorEastAsia" w:cstheme="minorEastAsia"/>
          <w:b/>
          <w:bCs/>
          <w:color w:val="383838"/>
          <w:sz w:val="30"/>
          <w:szCs w:val="30"/>
          <w:shd w:val="clear" w:color="auto" w:fill="FFFFFF"/>
        </w:rPr>
      </w:pPr>
      <w:r>
        <w:rPr>
          <w:rFonts w:asciiTheme="minorEastAsia" w:hAnsiTheme="minorEastAsia" w:cstheme="minorEastAsia" w:hint="eastAsia"/>
          <w:b/>
          <w:bCs/>
          <w:sz w:val="30"/>
          <w:szCs w:val="30"/>
        </w:rPr>
        <w:t>五、部门总体支出绩效评价</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2020年我局根据年初工作规划及财政预算计划，积极履职、强化管理，较好的完成了年度工作目标。通过加强预算收支管理、不断建立健全内部管理制度、梳理内部管理流程，部门整体支出管理情况得到提升。我局2020年度部门整体支出绩效评价自评得分为95分。具体工作主要体现在以下几个方面：</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是进一步规范财务管理，加强预算管理。同时，在财务开支把关方面认真执行相关文件并严格财务开支审批程序，加强对差旅费、会议费、接待费、公务用车运行经费等各项开支的管理。大力压缩一般性支出，提高财政资金使用效益。</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二是依法依规公开部门预决算。根据全县部门预决算公开工作统一安排部署，我部公开了2020年部门预算和“三公”经费预算，圆满完成了“三公”经费预算公开工作。</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三是加强资产管理。建立了资产管理制度，定期进行了资产盘点和资产清理，总体执行情况良好。</w:t>
      </w:r>
    </w:p>
    <w:p w:rsidR="007B7663" w:rsidRDefault="001656D6" w:rsidP="001656D6">
      <w:pPr>
        <w:adjustRightInd w:val="0"/>
        <w:snapToGrid w:val="0"/>
        <w:spacing w:line="600" w:lineRule="exact"/>
        <w:ind w:firstLineChars="200" w:firstLine="602"/>
        <w:rPr>
          <w:rFonts w:asciiTheme="minorEastAsia" w:hAnsiTheme="minorEastAsia" w:cstheme="minorEastAsia"/>
          <w:b/>
          <w:sz w:val="30"/>
          <w:szCs w:val="30"/>
        </w:rPr>
      </w:pPr>
      <w:r>
        <w:rPr>
          <w:rFonts w:asciiTheme="minorEastAsia" w:hAnsiTheme="minorEastAsia" w:cstheme="minorEastAsia" w:hint="eastAsia"/>
          <w:b/>
          <w:sz w:val="30"/>
          <w:szCs w:val="30"/>
        </w:rPr>
        <w:t>六、今后努力方向</w:t>
      </w:r>
    </w:p>
    <w:p w:rsidR="007B7663" w:rsidRDefault="001656D6">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1、细化预算编制工作，认真做好预算的编制。进一步加强单位内部机构各股室的预算管理意识，严格按照预算编制的相关制度和要求进行预算编制。</w:t>
      </w:r>
    </w:p>
    <w:p w:rsidR="007B7663" w:rsidRDefault="001656D6">
      <w:pPr>
        <w:spacing w:line="600" w:lineRule="exact"/>
        <w:ind w:firstLineChars="200" w:firstLine="600"/>
        <w:jc w:val="left"/>
        <w:rPr>
          <w:rFonts w:ascii="仿宋_GB2312" w:eastAsia="仿宋_GB2312" w:hAnsi="Times New Roman" w:cs="Times New Roman"/>
          <w:sz w:val="32"/>
          <w:szCs w:val="32"/>
        </w:rPr>
      </w:pPr>
      <w:r>
        <w:rPr>
          <w:rFonts w:asciiTheme="minorEastAsia" w:hAnsiTheme="minorEastAsia" w:cstheme="minorEastAsia" w:hint="eastAsia"/>
          <w:bCs/>
          <w:color w:val="383838"/>
          <w:sz w:val="30"/>
          <w:szCs w:val="30"/>
          <w:shd w:val="clear" w:color="auto" w:fill="FFFFFF"/>
        </w:rPr>
        <w:t>2、对相关人员加强培训，特别是针对《预算法》、《行政事业单位会计制度》等学习培训，规范部门预算收支核算，切实提高部门预算收支管理水平。</w:t>
      </w:r>
    </w:p>
    <w:sectPr w:rsidR="007B7663">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7DB" w:rsidRDefault="002A77DB" w:rsidP="002A77DB">
      <w:r>
        <w:separator/>
      </w:r>
    </w:p>
  </w:endnote>
  <w:endnote w:type="continuationSeparator" w:id="0">
    <w:p w:rsidR="002A77DB" w:rsidRDefault="002A77DB" w:rsidP="002A7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7DB" w:rsidRDefault="002A77DB" w:rsidP="002A77DB">
      <w:r>
        <w:separator/>
      </w:r>
    </w:p>
  </w:footnote>
  <w:footnote w:type="continuationSeparator" w:id="0">
    <w:p w:rsidR="002A77DB" w:rsidRDefault="002A77DB" w:rsidP="002A77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9B4D093"/>
    <w:multiLevelType w:val="singleLevel"/>
    <w:tmpl w:val="59B4D093"/>
    <w:lvl w:ilvl="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06F9"/>
    <w:rsid w:val="0002229B"/>
    <w:rsid w:val="000273BD"/>
    <w:rsid w:val="000415B7"/>
    <w:rsid w:val="000658A3"/>
    <w:rsid w:val="00074155"/>
    <w:rsid w:val="000A3F69"/>
    <w:rsid w:val="00114FD8"/>
    <w:rsid w:val="001158A5"/>
    <w:rsid w:val="00152C6D"/>
    <w:rsid w:val="00162D39"/>
    <w:rsid w:val="001656D6"/>
    <w:rsid w:val="001A67DB"/>
    <w:rsid w:val="001D51E5"/>
    <w:rsid w:val="001F0C3B"/>
    <w:rsid w:val="00214427"/>
    <w:rsid w:val="00265724"/>
    <w:rsid w:val="0027426B"/>
    <w:rsid w:val="002A77DB"/>
    <w:rsid w:val="002B4535"/>
    <w:rsid w:val="003479BD"/>
    <w:rsid w:val="003768D5"/>
    <w:rsid w:val="004067F4"/>
    <w:rsid w:val="004449A3"/>
    <w:rsid w:val="004506F9"/>
    <w:rsid w:val="004717A2"/>
    <w:rsid w:val="00491741"/>
    <w:rsid w:val="00500E5F"/>
    <w:rsid w:val="005122EF"/>
    <w:rsid w:val="00517C33"/>
    <w:rsid w:val="00523644"/>
    <w:rsid w:val="0054069E"/>
    <w:rsid w:val="005767CC"/>
    <w:rsid w:val="005869CE"/>
    <w:rsid w:val="00590D9F"/>
    <w:rsid w:val="00595D26"/>
    <w:rsid w:val="005A74E6"/>
    <w:rsid w:val="005D4D55"/>
    <w:rsid w:val="005E2CFB"/>
    <w:rsid w:val="0062378F"/>
    <w:rsid w:val="00651EEC"/>
    <w:rsid w:val="006A351B"/>
    <w:rsid w:val="006B0422"/>
    <w:rsid w:val="006C1B53"/>
    <w:rsid w:val="006D6E08"/>
    <w:rsid w:val="006D7730"/>
    <w:rsid w:val="006E5284"/>
    <w:rsid w:val="006F3EB5"/>
    <w:rsid w:val="00702E34"/>
    <w:rsid w:val="00704395"/>
    <w:rsid w:val="00720FF1"/>
    <w:rsid w:val="007B7663"/>
    <w:rsid w:val="00812ED5"/>
    <w:rsid w:val="008277D9"/>
    <w:rsid w:val="0088473F"/>
    <w:rsid w:val="008A3E8D"/>
    <w:rsid w:val="008D4B85"/>
    <w:rsid w:val="009237C4"/>
    <w:rsid w:val="00937C92"/>
    <w:rsid w:val="00950252"/>
    <w:rsid w:val="00967F5D"/>
    <w:rsid w:val="009A0F95"/>
    <w:rsid w:val="009B3ADF"/>
    <w:rsid w:val="009C3B52"/>
    <w:rsid w:val="00A42218"/>
    <w:rsid w:val="00A70249"/>
    <w:rsid w:val="00A867B3"/>
    <w:rsid w:val="00B33BEA"/>
    <w:rsid w:val="00B35E90"/>
    <w:rsid w:val="00B57C9F"/>
    <w:rsid w:val="00B845B3"/>
    <w:rsid w:val="00B85D8B"/>
    <w:rsid w:val="00BE3674"/>
    <w:rsid w:val="00C3049A"/>
    <w:rsid w:val="00C31B1E"/>
    <w:rsid w:val="00C77645"/>
    <w:rsid w:val="00CE04C3"/>
    <w:rsid w:val="00CE76A0"/>
    <w:rsid w:val="00D148C6"/>
    <w:rsid w:val="00D556CE"/>
    <w:rsid w:val="00DD06FF"/>
    <w:rsid w:val="00DD5FE9"/>
    <w:rsid w:val="00DF4F8E"/>
    <w:rsid w:val="00E00C7A"/>
    <w:rsid w:val="00E55B68"/>
    <w:rsid w:val="00EF036D"/>
    <w:rsid w:val="00F353AA"/>
    <w:rsid w:val="00F74360"/>
    <w:rsid w:val="00F91BAE"/>
    <w:rsid w:val="00FB462F"/>
    <w:rsid w:val="00FE16FA"/>
    <w:rsid w:val="00FE328A"/>
    <w:rsid w:val="04E14131"/>
    <w:rsid w:val="050063C7"/>
    <w:rsid w:val="0A733E75"/>
    <w:rsid w:val="1D3E6E74"/>
    <w:rsid w:val="1EC17C74"/>
    <w:rsid w:val="2787292B"/>
    <w:rsid w:val="2A2C24F5"/>
    <w:rsid w:val="30C23ADA"/>
    <w:rsid w:val="3D9700BC"/>
    <w:rsid w:val="47395E03"/>
    <w:rsid w:val="4DC257A5"/>
    <w:rsid w:val="4FA93257"/>
    <w:rsid w:val="56BB38C5"/>
    <w:rsid w:val="5B235465"/>
    <w:rsid w:val="5EBB5176"/>
    <w:rsid w:val="62C7160F"/>
    <w:rsid w:val="66061B31"/>
    <w:rsid w:val="7595036A"/>
    <w:rsid w:val="7FE71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0C3AC9DB-E4BC-47F1-9320-480AA94E1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alloon Text"/>
    <w:basedOn w:val="a"/>
    <w:link w:val="Char0"/>
    <w:uiPriority w:val="99"/>
    <w:semiHidden/>
    <w:unhideWhenUsed/>
    <w:qFormat/>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5"/>
    <w:uiPriority w:val="99"/>
    <w:qFormat/>
    <w:rPr>
      <w:sz w:val="18"/>
      <w:szCs w:val="18"/>
    </w:rPr>
  </w:style>
  <w:style w:type="character" w:customStyle="1" w:styleId="Char">
    <w:name w:val="页脚 Char"/>
    <w:basedOn w:val="a1"/>
    <w:link w:val="a0"/>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6">
    <w:name w:val="List Paragraph"/>
    <w:basedOn w:val="a"/>
    <w:uiPriority w:val="34"/>
    <w:qFormat/>
    <w:pPr>
      <w:ind w:firstLineChars="200" w:firstLine="420"/>
    </w:pPr>
  </w:style>
  <w:style w:type="character" w:customStyle="1" w:styleId="Char0">
    <w:name w:val="批注框文本 Char"/>
    <w:basedOn w:val="a1"/>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6BD48-8A06-418B-A271-0B78D1E3A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18</Pages>
  <Words>980</Words>
  <Characters>5591</Characters>
  <Application>Microsoft Office Word</Application>
  <DocSecurity>0</DocSecurity>
  <Lines>46</Lines>
  <Paragraphs>13</Paragraphs>
  <ScaleCrop>false</ScaleCrop>
  <Company>Microsoft</Company>
  <LinksUpToDate>false</LinksUpToDate>
  <CharactersWithSpaces>6558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34</cp:revision>
  <cp:lastPrinted>2020-07-15T07:25:00Z</cp:lastPrinted>
  <dcterms:created xsi:type="dcterms:W3CDTF">2020-07-02T02:32:00Z</dcterms:created>
  <dcterms:modified xsi:type="dcterms:W3CDTF">2022-09-05T08:01:00Z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FCEFEE1C466A4FB698807F6FE4CDB7C7</vt:lpwstr>
  </property>
</Properties>
</file>