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5741" w:rsidRDefault="00875741">
      <w:pPr>
        <w:pStyle w:val="Default"/>
        <w:jc w:val="center"/>
        <w:rPr>
          <w:sz w:val="56"/>
          <w:szCs w:val="56"/>
        </w:rPr>
      </w:pPr>
    </w:p>
    <w:p w:rsidR="00875741" w:rsidRDefault="00875741">
      <w:pPr>
        <w:pStyle w:val="Default"/>
        <w:jc w:val="center"/>
        <w:rPr>
          <w:sz w:val="56"/>
          <w:szCs w:val="56"/>
        </w:rPr>
      </w:pPr>
    </w:p>
    <w:p w:rsidR="00875741" w:rsidRDefault="00875741">
      <w:pPr>
        <w:pStyle w:val="Default"/>
        <w:jc w:val="center"/>
        <w:rPr>
          <w:sz w:val="84"/>
          <w:szCs w:val="84"/>
        </w:rPr>
      </w:pPr>
    </w:p>
    <w:p w:rsidR="00875741" w:rsidRDefault="00875741">
      <w:pPr>
        <w:pStyle w:val="Default"/>
        <w:jc w:val="center"/>
        <w:rPr>
          <w:sz w:val="84"/>
          <w:szCs w:val="84"/>
        </w:rPr>
      </w:pPr>
    </w:p>
    <w:p w:rsidR="00875741" w:rsidRDefault="00FB6CAD">
      <w:pPr>
        <w:pStyle w:val="Default"/>
        <w:jc w:val="center"/>
        <w:rPr>
          <w:sz w:val="84"/>
          <w:szCs w:val="84"/>
        </w:rPr>
      </w:pPr>
      <w:r>
        <w:rPr>
          <w:rFonts w:hint="eastAsia"/>
          <w:sz w:val="84"/>
          <w:szCs w:val="84"/>
        </w:rPr>
        <w:t>2020年度</w:t>
      </w:r>
    </w:p>
    <w:p w:rsidR="00875741" w:rsidRDefault="00FB6CAD">
      <w:pPr>
        <w:pStyle w:val="Default"/>
        <w:jc w:val="center"/>
        <w:rPr>
          <w:sz w:val="84"/>
          <w:szCs w:val="84"/>
        </w:rPr>
      </w:pPr>
      <w:r>
        <w:rPr>
          <w:rFonts w:hint="eastAsia"/>
          <w:sz w:val="84"/>
          <w:szCs w:val="84"/>
        </w:rPr>
        <w:t>衡南县畜牧水产事务中心部门决算</w:t>
      </w:r>
    </w:p>
    <w:p w:rsidR="00875741" w:rsidRDefault="00875741">
      <w:pPr>
        <w:pStyle w:val="Default"/>
        <w:jc w:val="center"/>
        <w:rPr>
          <w:sz w:val="56"/>
          <w:szCs w:val="56"/>
        </w:rPr>
      </w:pPr>
    </w:p>
    <w:p w:rsidR="00875741" w:rsidRDefault="00875741">
      <w:pPr>
        <w:pStyle w:val="Default"/>
        <w:jc w:val="center"/>
        <w:rPr>
          <w:sz w:val="56"/>
          <w:szCs w:val="56"/>
        </w:rPr>
      </w:pPr>
    </w:p>
    <w:p w:rsidR="00875741" w:rsidRDefault="00875741">
      <w:pPr>
        <w:pStyle w:val="Default"/>
        <w:jc w:val="center"/>
        <w:rPr>
          <w:sz w:val="56"/>
          <w:szCs w:val="56"/>
        </w:rPr>
      </w:pPr>
    </w:p>
    <w:p w:rsidR="00875741" w:rsidRDefault="00875741">
      <w:pPr>
        <w:pStyle w:val="Default"/>
        <w:jc w:val="center"/>
        <w:rPr>
          <w:sz w:val="56"/>
          <w:szCs w:val="56"/>
        </w:rPr>
      </w:pPr>
    </w:p>
    <w:p w:rsidR="00875741" w:rsidRDefault="00875741">
      <w:pPr>
        <w:pStyle w:val="Default"/>
        <w:jc w:val="center"/>
        <w:rPr>
          <w:sz w:val="56"/>
          <w:szCs w:val="56"/>
        </w:rPr>
      </w:pPr>
    </w:p>
    <w:p w:rsidR="00875741" w:rsidRDefault="00875741">
      <w:pPr>
        <w:pStyle w:val="Default"/>
        <w:jc w:val="center"/>
        <w:rPr>
          <w:sz w:val="56"/>
          <w:szCs w:val="56"/>
        </w:rPr>
      </w:pPr>
    </w:p>
    <w:p w:rsidR="00875741" w:rsidRDefault="00875741">
      <w:pPr>
        <w:pStyle w:val="Default"/>
        <w:jc w:val="center"/>
        <w:rPr>
          <w:sz w:val="56"/>
          <w:szCs w:val="56"/>
        </w:rPr>
      </w:pPr>
    </w:p>
    <w:p w:rsidR="00875741" w:rsidRDefault="00875741">
      <w:pPr>
        <w:pStyle w:val="Default"/>
        <w:spacing w:line="540" w:lineRule="exact"/>
        <w:jc w:val="center"/>
        <w:rPr>
          <w:sz w:val="56"/>
          <w:szCs w:val="56"/>
        </w:rPr>
      </w:pPr>
    </w:p>
    <w:p w:rsidR="00875741" w:rsidRDefault="00FB6CAD">
      <w:pPr>
        <w:pStyle w:val="Default"/>
        <w:spacing w:line="520" w:lineRule="exact"/>
        <w:jc w:val="center"/>
        <w:rPr>
          <w:sz w:val="56"/>
          <w:szCs w:val="56"/>
        </w:rPr>
      </w:pPr>
      <w:r>
        <w:rPr>
          <w:rFonts w:hint="eastAsia"/>
          <w:sz w:val="56"/>
          <w:szCs w:val="56"/>
        </w:rPr>
        <w:t>目录</w:t>
      </w:r>
    </w:p>
    <w:p w:rsidR="00875741" w:rsidRDefault="00FB6CAD">
      <w:pPr>
        <w:pStyle w:val="Default"/>
        <w:spacing w:line="520" w:lineRule="exact"/>
        <w:rPr>
          <w:rFonts w:ascii="仿宋_GB2312" w:hAnsi="仿宋_GB2312" w:cs="仿宋_GB2312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第一部分衡南县畜牧水产事务中心单位概况</w:t>
      </w:r>
    </w:p>
    <w:p w:rsidR="00875741" w:rsidRDefault="00FB6CAD">
      <w:pPr>
        <w:pStyle w:val="Default"/>
        <w:spacing w:line="52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一、部门职责</w:t>
      </w:r>
    </w:p>
    <w:p w:rsidR="00875741" w:rsidRDefault="00FB6CAD">
      <w:pPr>
        <w:pStyle w:val="Default"/>
        <w:spacing w:line="52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二、机构设置</w:t>
      </w:r>
    </w:p>
    <w:p w:rsidR="00875741" w:rsidRDefault="00FB6CAD">
      <w:pPr>
        <w:pStyle w:val="Default"/>
        <w:spacing w:line="520" w:lineRule="exact"/>
        <w:rPr>
          <w:rFonts w:ascii="仿宋_GB2312" w:hAnsi="仿宋_GB2312" w:cs="仿宋_GB2312"/>
          <w:b/>
          <w:sz w:val="28"/>
          <w:szCs w:val="28"/>
        </w:rPr>
      </w:pPr>
      <w:r>
        <w:rPr>
          <w:rFonts w:hAnsi="仿宋_GB2312" w:hint="eastAsia"/>
          <w:b/>
          <w:sz w:val="28"/>
          <w:szCs w:val="28"/>
        </w:rPr>
        <w:t>第二部分2020年度部门决算表</w:t>
      </w:r>
    </w:p>
    <w:p w:rsidR="00875741" w:rsidRDefault="00FB6CAD">
      <w:pPr>
        <w:pStyle w:val="Default"/>
        <w:spacing w:line="52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一、收入支出决算总表</w:t>
      </w:r>
    </w:p>
    <w:p w:rsidR="00875741" w:rsidRDefault="00FB6CAD">
      <w:pPr>
        <w:pStyle w:val="Default"/>
        <w:spacing w:line="52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二、收入决算表</w:t>
      </w:r>
    </w:p>
    <w:p w:rsidR="00875741" w:rsidRDefault="00FB6CAD">
      <w:pPr>
        <w:pStyle w:val="Default"/>
        <w:spacing w:line="52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三、支出决算表</w:t>
      </w:r>
    </w:p>
    <w:p w:rsidR="00875741" w:rsidRDefault="00FB6CAD">
      <w:pPr>
        <w:pStyle w:val="Default"/>
        <w:spacing w:line="52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四、财政拨款收入支出决算总表</w:t>
      </w:r>
    </w:p>
    <w:p w:rsidR="00875741" w:rsidRDefault="00FB6CAD">
      <w:pPr>
        <w:pStyle w:val="Default"/>
        <w:spacing w:line="52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五、一般公共预算财政拨款支出决算表</w:t>
      </w:r>
    </w:p>
    <w:p w:rsidR="00875741" w:rsidRDefault="00FB6CAD">
      <w:pPr>
        <w:pStyle w:val="Default"/>
        <w:spacing w:line="52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六、一般公共预算财政拨款基本支出决算表</w:t>
      </w:r>
    </w:p>
    <w:p w:rsidR="00875741" w:rsidRDefault="00FB6CAD">
      <w:pPr>
        <w:pStyle w:val="Default"/>
        <w:spacing w:line="52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七、一般公共预算财政拨款“三公”经费支出决算表</w:t>
      </w:r>
    </w:p>
    <w:p w:rsidR="00875741" w:rsidRDefault="00FB6CAD">
      <w:pPr>
        <w:pStyle w:val="Default"/>
        <w:spacing w:line="52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八、政府性基金预算财政拨款收入支出决算表</w:t>
      </w:r>
    </w:p>
    <w:p w:rsidR="005778BB" w:rsidRPr="005778BB" w:rsidRDefault="005778BB" w:rsidP="005778BB">
      <w:pPr>
        <w:pStyle w:val="Default"/>
        <w:spacing w:line="52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 w:hint="eastAsia"/>
          <w:sz w:val="28"/>
          <w:szCs w:val="28"/>
        </w:rPr>
        <w:t>九、国有资本经营预算财政拨款支出决算表</w:t>
      </w:r>
    </w:p>
    <w:p w:rsidR="00875741" w:rsidRDefault="00FB6CAD">
      <w:pPr>
        <w:pStyle w:val="Default"/>
        <w:spacing w:line="520" w:lineRule="exact"/>
        <w:rPr>
          <w:rFonts w:ascii="仿宋_GB2312" w:hAnsi="仿宋_GB2312" w:cs="仿宋_GB2312"/>
          <w:b/>
          <w:sz w:val="28"/>
          <w:szCs w:val="28"/>
        </w:rPr>
      </w:pPr>
      <w:r>
        <w:rPr>
          <w:rFonts w:hAnsi="仿宋_GB2312" w:hint="eastAsia"/>
          <w:b/>
          <w:sz w:val="28"/>
          <w:szCs w:val="28"/>
        </w:rPr>
        <w:t>第三部分</w:t>
      </w:r>
      <w:r>
        <w:rPr>
          <w:rFonts w:hAnsi="仿宋_GB2312"/>
          <w:b/>
          <w:sz w:val="28"/>
          <w:szCs w:val="28"/>
        </w:rPr>
        <w:t>20</w:t>
      </w:r>
      <w:r>
        <w:rPr>
          <w:rFonts w:hAnsi="仿宋_GB2312" w:hint="eastAsia"/>
          <w:b/>
          <w:sz w:val="28"/>
          <w:szCs w:val="28"/>
        </w:rPr>
        <w:t>20年度部门决算情况说明</w:t>
      </w:r>
    </w:p>
    <w:p w:rsidR="00875741" w:rsidRDefault="00FB6CAD">
      <w:pPr>
        <w:pStyle w:val="Default"/>
        <w:spacing w:line="52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一、收入支出决算总体情况说明</w:t>
      </w:r>
    </w:p>
    <w:p w:rsidR="00875741" w:rsidRDefault="00FB6CAD">
      <w:pPr>
        <w:spacing w:line="520" w:lineRule="exact"/>
        <w:ind w:firstLineChars="250" w:firstLine="700"/>
        <w:jc w:val="left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/>
          <w:sz w:val="28"/>
          <w:szCs w:val="28"/>
        </w:rPr>
        <w:t>二、收入决算情况说明</w:t>
      </w:r>
    </w:p>
    <w:p w:rsidR="00875741" w:rsidRDefault="00FB6CAD">
      <w:pPr>
        <w:autoSpaceDE w:val="0"/>
        <w:autoSpaceDN w:val="0"/>
        <w:adjustRightInd w:val="0"/>
        <w:spacing w:line="52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/>
          <w:color w:val="000000"/>
          <w:kern w:val="0"/>
          <w:sz w:val="28"/>
          <w:szCs w:val="28"/>
        </w:rPr>
        <w:t>三、支出决算情况说明</w:t>
      </w:r>
    </w:p>
    <w:p w:rsidR="00875741" w:rsidRDefault="00FB6CAD">
      <w:pPr>
        <w:autoSpaceDE w:val="0"/>
        <w:autoSpaceDN w:val="0"/>
        <w:adjustRightInd w:val="0"/>
        <w:spacing w:line="52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/>
          <w:color w:val="000000"/>
          <w:kern w:val="0"/>
          <w:sz w:val="28"/>
          <w:szCs w:val="28"/>
        </w:rPr>
        <w:t>四、财政拨款收入支出决算总体情况说明</w:t>
      </w:r>
    </w:p>
    <w:p w:rsidR="00875741" w:rsidRDefault="00FB6CAD">
      <w:pPr>
        <w:autoSpaceDE w:val="0"/>
        <w:autoSpaceDN w:val="0"/>
        <w:adjustRightInd w:val="0"/>
        <w:spacing w:line="52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/>
          <w:color w:val="000000"/>
          <w:kern w:val="0"/>
          <w:sz w:val="28"/>
          <w:szCs w:val="28"/>
        </w:rPr>
        <w:t>五、一般公共预算财政拨款支出决算情况说明</w:t>
      </w:r>
    </w:p>
    <w:p w:rsidR="00875741" w:rsidRDefault="00FB6CAD">
      <w:pPr>
        <w:autoSpaceDE w:val="0"/>
        <w:autoSpaceDN w:val="0"/>
        <w:adjustRightInd w:val="0"/>
        <w:spacing w:line="52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/>
          <w:color w:val="000000"/>
          <w:kern w:val="0"/>
          <w:sz w:val="28"/>
          <w:szCs w:val="28"/>
        </w:rPr>
        <w:t>六、一般公共预算财政拨款基本支出决算情况说明</w:t>
      </w:r>
    </w:p>
    <w:p w:rsidR="00875741" w:rsidRDefault="00FB6CAD">
      <w:pPr>
        <w:autoSpaceDE w:val="0"/>
        <w:autoSpaceDN w:val="0"/>
        <w:adjustRightInd w:val="0"/>
        <w:spacing w:line="52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/>
          <w:color w:val="000000"/>
          <w:kern w:val="0"/>
          <w:sz w:val="28"/>
          <w:szCs w:val="28"/>
        </w:rPr>
        <w:t>七、一般公共预算财政拨款三</w:t>
      </w:r>
      <w:proofErr w:type="gramStart"/>
      <w:r>
        <w:rPr>
          <w:rFonts w:ascii="仿宋_GB2312" w:hAnsi="仿宋_GB2312" w:cs="仿宋_GB2312"/>
          <w:color w:val="000000"/>
          <w:kern w:val="0"/>
          <w:sz w:val="28"/>
          <w:szCs w:val="28"/>
        </w:rPr>
        <w:t>公经费</w:t>
      </w:r>
      <w:proofErr w:type="gramEnd"/>
      <w:r>
        <w:rPr>
          <w:rFonts w:ascii="仿宋_GB2312" w:hAnsi="仿宋_GB2312" w:cs="仿宋_GB2312"/>
          <w:color w:val="000000"/>
          <w:kern w:val="0"/>
          <w:sz w:val="28"/>
          <w:szCs w:val="28"/>
        </w:rPr>
        <w:t>支出决算情况说明</w:t>
      </w:r>
    </w:p>
    <w:p w:rsidR="00875741" w:rsidRDefault="00FB6CAD">
      <w:pPr>
        <w:autoSpaceDE w:val="0"/>
        <w:autoSpaceDN w:val="0"/>
        <w:adjustRightInd w:val="0"/>
        <w:spacing w:line="52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八</w:t>
      </w:r>
      <w:r>
        <w:rPr>
          <w:rFonts w:ascii="仿宋_GB2312" w:hAnsi="仿宋_GB2312" w:cs="仿宋_GB2312"/>
          <w:color w:val="000000"/>
          <w:kern w:val="0"/>
          <w:sz w:val="28"/>
          <w:szCs w:val="28"/>
        </w:rPr>
        <w:t>、</w:t>
      </w:r>
      <w:r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政府性基金预算收入支出决算情况</w:t>
      </w:r>
    </w:p>
    <w:p w:rsidR="00E9354A" w:rsidRPr="00E9354A" w:rsidRDefault="00E9354A" w:rsidP="00E9354A">
      <w:pPr>
        <w:autoSpaceDE w:val="0"/>
        <w:autoSpaceDN w:val="0"/>
        <w:adjustRightInd w:val="0"/>
        <w:spacing w:line="52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 w:rsidRPr="00E9354A"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九、国有资本经营预算财政拨款支出决算情况</w:t>
      </w:r>
    </w:p>
    <w:p w:rsidR="005778BB" w:rsidRDefault="00E9354A" w:rsidP="005778BB">
      <w:pPr>
        <w:autoSpaceDE w:val="0"/>
        <w:autoSpaceDN w:val="0"/>
        <w:adjustRightInd w:val="0"/>
        <w:spacing w:line="52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 w:rsidRPr="00E9354A"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lastRenderedPageBreak/>
        <w:t>十、关于机关运行经费支出说明</w:t>
      </w:r>
    </w:p>
    <w:p w:rsidR="005778BB" w:rsidRDefault="00E9354A" w:rsidP="005778BB">
      <w:pPr>
        <w:autoSpaceDE w:val="0"/>
        <w:autoSpaceDN w:val="0"/>
        <w:adjustRightInd w:val="0"/>
        <w:spacing w:line="52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 w:rsidRPr="00E9354A"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十一、一般性支出情况说明</w:t>
      </w:r>
    </w:p>
    <w:p w:rsidR="005778BB" w:rsidRDefault="00E9354A" w:rsidP="005778BB">
      <w:pPr>
        <w:autoSpaceDE w:val="0"/>
        <w:autoSpaceDN w:val="0"/>
        <w:adjustRightInd w:val="0"/>
        <w:spacing w:line="52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 w:rsidRPr="00E9354A"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十二、关于政府采购支出说明</w:t>
      </w:r>
    </w:p>
    <w:p w:rsidR="005778BB" w:rsidRDefault="00E9354A" w:rsidP="005778BB">
      <w:pPr>
        <w:autoSpaceDE w:val="0"/>
        <w:autoSpaceDN w:val="0"/>
        <w:adjustRightInd w:val="0"/>
        <w:spacing w:line="52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 w:rsidRPr="00E9354A"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十三、关于国有资产占用情况说明</w:t>
      </w:r>
    </w:p>
    <w:p w:rsidR="005778BB" w:rsidRDefault="00E9354A" w:rsidP="005778BB">
      <w:pPr>
        <w:autoSpaceDE w:val="0"/>
        <w:autoSpaceDN w:val="0"/>
        <w:adjustRightInd w:val="0"/>
        <w:spacing w:line="52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 w:rsidRPr="00E9354A"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十四、关于</w:t>
      </w:r>
      <w:r w:rsidRPr="00E9354A"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2020</w:t>
      </w:r>
      <w:r w:rsidRPr="00E9354A"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年度预算绩效情况说明</w:t>
      </w:r>
    </w:p>
    <w:p w:rsidR="005778BB" w:rsidRDefault="00FB6CAD" w:rsidP="005778BB">
      <w:pPr>
        <w:autoSpaceDE w:val="0"/>
        <w:autoSpaceDN w:val="0"/>
        <w:adjustRightInd w:val="0"/>
        <w:spacing w:line="520" w:lineRule="exact"/>
        <w:ind w:firstLineChars="250" w:firstLine="703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黑体" w:eastAsia="黑体" w:hAnsi="黑体" w:cs="黑体"/>
          <w:b/>
          <w:color w:val="000000"/>
          <w:kern w:val="0"/>
          <w:sz w:val="28"/>
          <w:szCs w:val="28"/>
        </w:rPr>
        <w:t>第四部分名词解释</w:t>
      </w:r>
    </w:p>
    <w:p w:rsidR="00875741" w:rsidRPr="005778BB" w:rsidRDefault="00FB6CAD" w:rsidP="005778BB">
      <w:pPr>
        <w:autoSpaceDE w:val="0"/>
        <w:autoSpaceDN w:val="0"/>
        <w:adjustRightInd w:val="0"/>
        <w:spacing w:line="520" w:lineRule="exact"/>
        <w:ind w:firstLineChars="250" w:firstLine="703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黑体" w:eastAsia="黑体" w:hAnsi="黑体" w:cs="黑体"/>
          <w:b/>
          <w:color w:val="000000"/>
          <w:kern w:val="0"/>
          <w:sz w:val="28"/>
          <w:szCs w:val="28"/>
        </w:rPr>
        <w:t>第五部分附件</w:t>
      </w:r>
    </w:p>
    <w:p w:rsidR="00875741" w:rsidRDefault="00875741">
      <w:pPr>
        <w:jc w:val="center"/>
        <w:rPr>
          <w:sz w:val="72"/>
          <w:szCs w:val="72"/>
        </w:rPr>
      </w:pPr>
    </w:p>
    <w:p w:rsidR="00875741" w:rsidRDefault="00875741">
      <w:pPr>
        <w:jc w:val="center"/>
        <w:rPr>
          <w:sz w:val="72"/>
          <w:szCs w:val="72"/>
        </w:rPr>
      </w:pPr>
    </w:p>
    <w:p w:rsidR="00875741" w:rsidRDefault="00875741">
      <w:pPr>
        <w:jc w:val="center"/>
        <w:rPr>
          <w:sz w:val="72"/>
          <w:szCs w:val="72"/>
        </w:rPr>
      </w:pPr>
    </w:p>
    <w:p w:rsidR="00875741" w:rsidRDefault="00875741">
      <w:pPr>
        <w:jc w:val="center"/>
        <w:rPr>
          <w:sz w:val="72"/>
          <w:szCs w:val="72"/>
        </w:rPr>
      </w:pPr>
    </w:p>
    <w:p w:rsidR="00E9354A" w:rsidRDefault="00E9354A">
      <w:pPr>
        <w:jc w:val="center"/>
        <w:rPr>
          <w:sz w:val="72"/>
          <w:szCs w:val="72"/>
        </w:rPr>
      </w:pPr>
    </w:p>
    <w:p w:rsidR="00E9354A" w:rsidRDefault="00E9354A">
      <w:pPr>
        <w:jc w:val="center"/>
        <w:rPr>
          <w:sz w:val="72"/>
          <w:szCs w:val="72"/>
        </w:rPr>
      </w:pPr>
    </w:p>
    <w:p w:rsidR="00E9354A" w:rsidRDefault="00E9354A">
      <w:pPr>
        <w:jc w:val="center"/>
        <w:rPr>
          <w:sz w:val="72"/>
          <w:szCs w:val="72"/>
        </w:rPr>
      </w:pPr>
    </w:p>
    <w:p w:rsidR="00E9354A" w:rsidRDefault="00E9354A">
      <w:pPr>
        <w:jc w:val="center"/>
        <w:rPr>
          <w:sz w:val="72"/>
          <w:szCs w:val="72"/>
        </w:rPr>
      </w:pPr>
    </w:p>
    <w:p w:rsidR="00E9354A" w:rsidRDefault="00E9354A">
      <w:pPr>
        <w:jc w:val="center"/>
        <w:rPr>
          <w:sz w:val="72"/>
          <w:szCs w:val="72"/>
        </w:rPr>
      </w:pPr>
    </w:p>
    <w:p w:rsidR="00E9354A" w:rsidRDefault="00E9354A">
      <w:pPr>
        <w:jc w:val="center"/>
        <w:rPr>
          <w:sz w:val="72"/>
          <w:szCs w:val="72"/>
        </w:rPr>
      </w:pPr>
    </w:p>
    <w:p w:rsidR="00E9354A" w:rsidRDefault="00E9354A">
      <w:pPr>
        <w:jc w:val="center"/>
        <w:rPr>
          <w:sz w:val="72"/>
          <w:szCs w:val="72"/>
        </w:rPr>
      </w:pPr>
    </w:p>
    <w:p w:rsidR="00E9354A" w:rsidRDefault="00E9354A">
      <w:pPr>
        <w:jc w:val="center"/>
        <w:rPr>
          <w:sz w:val="72"/>
          <w:szCs w:val="72"/>
        </w:rPr>
      </w:pPr>
    </w:p>
    <w:p w:rsidR="00E9354A" w:rsidRDefault="00E9354A">
      <w:pPr>
        <w:jc w:val="center"/>
        <w:rPr>
          <w:sz w:val="72"/>
          <w:szCs w:val="72"/>
        </w:rPr>
      </w:pPr>
    </w:p>
    <w:p w:rsidR="00E9354A" w:rsidRPr="00E9354A" w:rsidRDefault="00E9354A">
      <w:pPr>
        <w:jc w:val="center"/>
        <w:rPr>
          <w:sz w:val="72"/>
          <w:szCs w:val="72"/>
        </w:rPr>
      </w:pPr>
    </w:p>
    <w:p w:rsidR="00875741" w:rsidRDefault="00875741">
      <w:pPr>
        <w:rPr>
          <w:sz w:val="72"/>
          <w:szCs w:val="72"/>
        </w:rPr>
      </w:pPr>
    </w:p>
    <w:p w:rsidR="00875741" w:rsidRDefault="00FB6CAD">
      <w:pPr>
        <w:pStyle w:val="Default"/>
        <w:jc w:val="center"/>
        <w:rPr>
          <w:sz w:val="84"/>
          <w:szCs w:val="84"/>
        </w:rPr>
      </w:pPr>
      <w:r>
        <w:rPr>
          <w:rFonts w:hint="eastAsia"/>
          <w:sz w:val="84"/>
          <w:szCs w:val="84"/>
        </w:rPr>
        <w:t>第一部分</w:t>
      </w:r>
    </w:p>
    <w:p w:rsidR="00875741" w:rsidRDefault="00875741">
      <w:pPr>
        <w:pStyle w:val="Default"/>
        <w:jc w:val="center"/>
        <w:rPr>
          <w:sz w:val="84"/>
          <w:szCs w:val="84"/>
        </w:rPr>
      </w:pPr>
    </w:p>
    <w:p w:rsidR="00875741" w:rsidRDefault="00FB6CAD">
      <w:pPr>
        <w:pStyle w:val="Default"/>
        <w:jc w:val="center"/>
        <w:rPr>
          <w:sz w:val="84"/>
          <w:szCs w:val="84"/>
        </w:rPr>
      </w:pPr>
      <w:r>
        <w:rPr>
          <w:rFonts w:hint="eastAsia"/>
          <w:sz w:val="84"/>
          <w:szCs w:val="84"/>
        </w:rPr>
        <w:t>单位概况</w:t>
      </w:r>
    </w:p>
    <w:p w:rsidR="00875741" w:rsidRDefault="00875741">
      <w:pPr>
        <w:jc w:val="center"/>
        <w:rPr>
          <w:sz w:val="72"/>
          <w:szCs w:val="72"/>
        </w:rPr>
      </w:pPr>
    </w:p>
    <w:p w:rsidR="00875741" w:rsidRDefault="00875741">
      <w:pPr>
        <w:jc w:val="center"/>
        <w:rPr>
          <w:sz w:val="72"/>
          <w:szCs w:val="72"/>
        </w:rPr>
      </w:pPr>
    </w:p>
    <w:p w:rsidR="00875741" w:rsidRDefault="00875741">
      <w:pPr>
        <w:jc w:val="center"/>
        <w:rPr>
          <w:sz w:val="72"/>
          <w:szCs w:val="72"/>
        </w:rPr>
      </w:pPr>
    </w:p>
    <w:p w:rsidR="00875741" w:rsidRDefault="00875741">
      <w:pPr>
        <w:jc w:val="center"/>
        <w:rPr>
          <w:sz w:val="72"/>
          <w:szCs w:val="72"/>
        </w:rPr>
      </w:pPr>
    </w:p>
    <w:p w:rsidR="00E9354A" w:rsidRDefault="00E9354A">
      <w:pPr>
        <w:jc w:val="center"/>
        <w:rPr>
          <w:sz w:val="72"/>
          <w:szCs w:val="72"/>
        </w:rPr>
      </w:pPr>
    </w:p>
    <w:p w:rsidR="00875741" w:rsidRDefault="00875741">
      <w:pPr>
        <w:jc w:val="center"/>
        <w:rPr>
          <w:rFonts w:ascii="宋体" w:eastAsia="宋体" w:hAnsi="宋体" w:cs="宋体"/>
          <w:sz w:val="72"/>
          <w:szCs w:val="72"/>
        </w:rPr>
      </w:pPr>
    </w:p>
    <w:p w:rsidR="00875741" w:rsidRDefault="00875741">
      <w:pPr>
        <w:pStyle w:val="a7"/>
        <w:ind w:left="720" w:firstLineChars="0" w:firstLine="0"/>
        <w:jc w:val="left"/>
        <w:rPr>
          <w:rFonts w:ascii="黑体" w:eastAsia="黑体" w:hAnsi="黑体"/>
          <w:sz w:val="32"/>
          <w:szCs w:val="32"/>
        </w:rPr>
      </w:pPr>
    </w:p>
    <w:p w:rsidR="00875741" w:rsidRDefault="00FB6CAD">
      <w:pPr>
        <w:pStyle w:val="a7"/>
        <w:numPr>
          <w:ilvl w:val="0"/>
          <w:numId w:val="1"/>
        </w:numPr>
        <w:ind w:firstLineChars="0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lastRenderedPageBreak/>
        <w:t>部门职责</w:t>
      </w:r>
    </w:p>
    <w:p w:rsidR="00875741" w:rsidRDefault="00FB6CAD">
      <w:pPr>
        <w:jc w:val="left"/>
        <w:rPr>
          <w:rFonts w:ascii="宋体" w:eastAsia="宋体" w:hAnsi="宋体" w:cs="宋体"/>
          <w:sz w:val="28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衡南县畜牧水产事务中心是全额事业单位，衡南县畜牧水产事务中心负责全县畜牧业和渔业生产技术服务；</w:t>
      </w:r>
      <w:r>
        <w:rPr>
          <w:rFonts w:ascii="宋体" w:eastAsia="宋体" w:hAnsi="宋体" w:cs="宋体" w:hint="eastAsia"/>
          <w:color w:val="333333"/>
          <w:sz w:val="32"/>
          <w:szCs w:val="32"/>
          <w:shd w:val="clear" w:color="auto" w:fill="FFFFFF"/>
        </w:rPr>
        <w:t>负责衡南县动物及动物产品的检疫和</w:t>
      </w:r>
      <w:hyperlink r:id="rId9" w:tgtFrame="http://baike.sogou.com/_blank" w:history="1">
        <w:r>
          <w:rPr>
            <w:rStyle w:val="a6"/>
            <w:rFonts w:ascii="宋体" w:eastAsia="宋体" w:hAnsi="宋体" w:cs="宋体" w:hint="eastAsia"/>
            <w:color w:val="000000"/>
            <w:sz w:val="32"/>
            <w:szCs w:val="32"/>
            <w:shd w:val="clear" w:color="auto" w:fill="FFFFFF"/>
          </w:rPr>
          <w:t>动物卫生监督</w:t>
        </w:r>
      </w:hyperlink>
      <w:r>
        <w:rPr>
          <w:rFonts w:ascii="宋体" w:eastAsia="宋体" w:hAnsi="宋体" w:cs="宋体" w:hint="eastAsia"/>
          <w:color w:val="333333"/>
          <w:sz w:val="32"/>
          <w:szCs w:val="32"/>
          <w:shd w:val="clear" w:color="auto" w:fill="FFFFFF"/>
        </w:rPr>
        <w:t>管理工作。承担动物及动物产品检疫和</w:t>
      </w:r>
      <w:hyperlink r:id="rId10" w:tgtFrame="http://baike.sogou.com/_blank" w:history="1">
        <w:r>
          <w:rPr>
            <w:rStyle w:val="a6"/>
            <w:rFonts w:ascii="宋体" w:eastAsia="宋体" w:hAnsi="宋体" w:cs="宋体" w:hint="eastAsia"/>
            <w:color w:val="000000"/>
            <w:sz w:val="32"/>
            <w:szCs w:val="32"/>
            <w:shd w:val="clear" w:color="auto" w:fill="FFFFFF"/>
          </w:rPr>
          <w:t>重大动物疫病</w:t>
        </w:r>
      </w:hyperlink>
      <w:r>
        <w:rPr>
          <w:rFonts w:ascii="宋体" w:eastAsia="宋体" w:hAnsi="宋体" w:cs="宋体" w:hint="eastAsia"/>
          <w:color w:val="333333"/>
          <w:sz w:val="32"/>
          <w:szCs w:val="32"/>
          <w:shd w:val="clear" w:color="auto" w:fill="FFFFFF"/>
        </w:rPr>
        <w:t>的防疫及其监督,组织实施动物疫病的控制与扑灭；负责病死畜禽无害化处理和畜禽粪污治理；负责衡南县兽医</w:t>
      </w:r>
      <w:proofErr w:type="gramStart"/>
      <w:r>
        <w:rPr>
          <w:rFonts w:ascii="宋体" w:eastAsia="宋体" w:hAnsi="宋体" w:cs="宋体" w:hint="eastAsia"/>
          <w:color w:val="333333"/>
          <w:sz w:val="32"/>
          <w:szCs w:val="32"/>
          <w:shd w:val="clear" w:color="auto" w:fill="FFFFFF"/>
        </w:rPr>
        <w:t>医</w:t>
      </w:r>
      <w:proofErr w:type="gramEnd"/>
      <w:r>
        <w:rPr>
          <w:rFonts w:ascii="宋体" w:eastAsia="宋体" w:hAnsi="宋体" w:cs="宋体" w:hint="eastAsia"/>
          <w:color w:val="333333"/>
          <w:sz w:val="32"/>
          <w:szCs w:val="32"/>
          <w:shd w:val="clear" w:color="auto" w:fill="FFFFFF"/>
        </w:rPr>
        <w:t>政、</w:t>
      </w:r>
      <w:hyperlink r:id="rId11" w:tgtFrame="http://baike.sogou.com/_blank" w:history="1">
        <w:r>
          <w:rPr>
            <w:rStyle w:val="a6"/>
            <w:rFonts w:ascii="宋体" w:eastAsia="宋体" w:hAnsi="宋体" w:cs="宋体" w:hint="eastAsia"/>
            <w:color w:val="000000"/>
            <w:sz w:val="32"/>
            <w:szCs w:val="32"/>
            <w:shd w:val="clear" w:color="auto" w:fill="FFFFFF"/>
          </w:rPr>
          <w:t>执业兽医</w:t>
        </w:r>
      </w:hyperlink>
      <w:r>
        <w:rPr>
          <w:rFonts w:ascii="宋体" w:eastAsia="宋体" w:hAnsi="宋体" w:cs="宋体" w:hint="eastAsia"/>
          <w:color w:val="333333"/>
          <w:sz w:val="32"/>
          <w:szCs w:val="32"/>
          <w:shd w:val="clear" w:color="auto" w:fill="FFFFFF"/>
        </w:rPr>
        <w:t>和</w:t>
      </w:r>
      <w:hyperlink r:id="rId12" w:tgtFrame="http://baike.sogou.com/_blank" w:history="1">
        <w:r>
          <w:rPr>
            <w:rStyle w:val="a6"/>
            <w:rFonts w:ascii="宋体" w:eastAsia="宋体" w:hAnsi="宋体" w:cs="宋体" w:hint="eastAsia"/>
            <w:color w:val="000000"/>
            <w:sz w:val="32"/>
            <w:szCs w:val="32"/>
            <w:shd w:val="clear" w:color="auto" w:fill="FFFFFF"/>
          </w:rPr>
          <w:t>官方兽医</w:t>
        </w:r>
      </w:hyperlink>
      <w:r>
        <w:rPr>
          <w:rFonts w:ascii="宋体" w:eastAsia="宋体" w:hAnsi="宋体" w:cs="宋体" w:hint="eastAsia"/>
          <w:color w:val="333333"/>
          <w:sz w:val="32"/>
          <w:szCs w:val="32"/>
          <w:shd w:val="clear" w:color="auto" w:fill="FFFFFF"/>
        </w:rPr>
        <w:t>管理；负责动物疫病监测、检验、诊断、风险评估，</w:t>
      </w:r>
      <w:hyperlink r:id="rId13" w:tgtFrame="http://baike.sogou.com/_blank" w:history="1">
        <w:r>
          <w:rPr>
            <w:rStyle w:val="a6"/>
            <w:rFonts w:ascii="宋体" w:eastAsia="宋体" w:hAnsi="宋体" w:cs="宋体" w:hint="eastAsia"/>
            <w:color w:val="000000"/>
            <w:sz w:val="32"/>
            <w:szCs w:val="32"/>
            <w:shd w:val="clear" w:color="auto" w:fill="FFFFFF"/>
          </w:rPr>
          <w:t>重大动物疫情</w:t>
        </w:r>
      </w:hyperlink>
      <w:r>
        <w:rPr>
          <w:rFonts w:ascii="宋体" w:eastAsia="宋体" w:hAnsi="宋体" w:cs="宋体" w:hint="eastAsia"/>
          <w:color w:val="333333"/>
          <w:sz w:val="32"/>
          <w:szCs w:val="32"/>
          <w:shd w:val="clear" w:color="auto" w:fill="FFFFFF"/>
        </w:rPr>
        <w:t>预警预报，承担</w:t>
      </w:r>
      <w:hyperlink r:id="rId14" w:tgtFrame="http://baike.sogou.com/_blank" w:history="1">
        <w:r>
          <w:rPr>
            <w:rStyle w:val="a6"/>
            <w:rFonts w:ascii="宋体" w:eastAsia="宋体" w:hAnsi="宋体" w:cs="宋体" w:hint="eastAsia"/>
            <w:color w:val="000000"/>
            <w:sz w:val="32"/>
            <w:szCs w:val="32"/>
            <w:shd w:val="clear" w:color="auto" w:fill="FFFFFF"/>
          </w:rPr>
          <w:t>人畜共患病</w:t>
        </w:r>
      </w:hyperlink>
      <w:r>
        <w:rPr>
          <w:rFonts w:ascii="宋体" w:eastAsia="宋体" w:hAnsi="宋体" w:cs="宋体" w:hint="eastAsia"/>
          <w:color w:val="333333"/>
          <w:sz w:val="32"/>
          <w:szCs w:val="32"/>
          <w:shd w:val="clear" w:color="auto" w:fill="FFFFFF"/>
        </w:rPr>
        <w:t>防治和</w:t>
      </w:r>
      <w:hyperlink r:id="rId15" w:tgtFrame="http://baike.sogou.com/_blank" w:history="1">
        <w:r>
          <w:rPr>
            <w:rStyle w:val="a6"/>
            <w:rFonts w:ascii="宋体" w:eastAsia="宋体" w:hAnsi="宋体" w:cs="宋体" w:hint="eastAsia"/>
            <w:color w:val="000000"/>
            <w:sz w:val="32"/>
            <w:szCs w:val="32"/>
            <w:shd w:val="clear" w:color="auto" w:fill="FFFFFF"/>
          </w:rPr>
          <w:t>兽医公共卫生</w:t>
        </w:r>
      </w:hyperlink>
      <w:r>
        <w:rPr>
          <w:rFonts w:ascii="宋体" w:eastAsia="宋体" w:hAnsi="宋体" w:cs="宋体" w:hint="eastAsia"/>
          <w:color w:val="333333"/>
          <w:sz w:val="32"/>
          <w:szCs w:val="32"/>
          <w:shd w:val="clear" w:color="auto" w:fill="FFFFFF"/>
        </w:rPr>
        <w:t>工作；按照</w:t>
      </w:r>
      <w:hyperlink r:id="rId16" w:tgtFrame="http://baike.sogou.com/_blank" w:history="1">
        <w:r>
          <w:rPr>
            <w:rStyle w:val="a6"/>
            <w:rFonts w:ascii="宋体" w:eastAsia="宋体" w:hAnsi="宋体" w:cs="宋体" w:hint="eastAsia"/>
            <w:color w:val="000000"/>
            <w:sz w:val="32"/>
            <w:szCs w:val="32"/>
            <w:shd w:val="clear" w:color="auto" w:fill="FFFFFF"/>
          </w:rPr>
          <w:t>权限合理管理</w:t>
        </w:r>
      </w:hyperlink>
      <w:r>
        <w:rPr>
          <w:rFonts w:ascii="宋体" w:eastAsia="宋体" w:hAnsi="宋体" w:cs="宋体" w:hint="eastAsia"/>
          <w:color w:val="000000"/>
          <w:sz w:val="32"/>
          <w:szCs w:val="32"/>
          <w:shd w:val="clear" w:color="auto" w:fill="FFFFFF"/>
        </w:rPr>
        <w:t>和使用</w:t>
      </w:r>
      <w:r>
        <w:rPr>
          <w:rFonts w:ascii="宋体" w:eastAsia="宋体" w:hAnsi="宋体" w:cs="宋体" w:hint="eastAsia"/>
          <w:color w:val="333333"/>
          <w:sz w:val="32"/>
          <w:szCs w:val="32"/>
          <w:shd w:val="clear" w:color="auto" w:fill="FFFFFF"/>
        </w:rPr>
        <w:t>畜牧业、渔业专项资金，组织畜牧业和渔业重大项目的申报、审核及监督实施等。</w:t>
      </w:r>
    </w:p>
    <w:p w:rsidR="00875741" w:rsidRDefault="00FB6CAD">
      <w:pPr>
        <w:widowControl/>
        <w:spacing w:line="600" w:lineRule="exact"/>
        <w:rPr>
          <w:rFonts w:ascii="黑体" w:eastAsia="黑体" w:hAnsi="黑体"/>
          <w:bCs/>
          <w:kern w:val="0"/>
          <w:sz w:val="32"/>
          <w:szCs w:val="32"/>
        </w:rPr>
      </w:pPr>
      <w:r>
        <w:rPr>
          <w:rFonts w:ascii="黑体" w:eastAsia="黑体" w:hAnsi="黑体" w:hint="eastAsia"/>
          <w:bCs/>
          <w:kern w:val="0"/>
          <w:sz w:val="32"/>
          <w:szCs w:val="32"/>
        </w:rPr>
        <w:t>二、机构设置及决算单位构成</w:t>
      </w:r>
    </w:p>
    <w:p w:rsidR="00875741" w:rsidRDefault="00FB6CAD">
      <w:pPr>
        <w:widowControl/>
        <w:spacing w:line="600" w:lineRule="exact"/>
        <w:rPr>
          <w:rFonts w:ascii="宋体" w:eastAsia="宋体" w:hAnsi="宋体" w:cs="宋体"/>
          <w:sz w:val="32"/>
          <w:szCs w:val="32"/>
        </w:rPr>
      </w:pPr>
      <w:r>
        <w:rPr>
          <w:rFonts w:asciiTheme="minorEastAsia" w:hAnsiTheme="minorEastAsia" w:hint="eastAsia"/>
          <w:bCs/>
          <w:kern w:val="0"/>
          <w:sz w:val="32"/>
          <w:szCs w:val="32"/>
        </w:rPr>
        <w:t>（</w:t>
      </w:r>
      <w:r>
        <w:rPr>
          <w:rFonts w:ascii="宋体" w:eastAsia="宋体" w:hAnsi="宋体" w:cs="宋体" w:hint="eastAsia"/>
          <w:bCs/>
          <w:kern w:val="0"/>
          <w:sz w:val="32"/>
          <w:szCs w:val="32"/>
        </w:rPr>
        <w:t>一）内设机构设置：</w:t>
      </w:r>
      <w:r>
        <w:rPr>
          <w:rFonts w:ascii="宋体" w:eastAsia="宋体" w:hAnsi="宋体" w:cs="宋体" w:hint="eastAsia"/>
          <w:sz w:val="32"/>
          <w:szCs w:val="32"/>
        </w:rPr>
        <w:t>我中心设办公室、财务股、信息与统计监测股，畜禽水产品质量检测股、动物疫病检测股、动物防疫股、动物检疫股、离退休人员管理服务股。</w:t>
      </w:r>
    </w:p>
    <w:p w:rsidR="00E9354A" w:rsidRDefault="00FB6CAD">
      <w:pPr>
        <w:jc w:val="center"/>
        <w:rPr>
          <w:rFonts w:ascii="宋体" w:eastAsia="宋体" w:hAnsi="宋体" w:cs="宋体"/>
          <w:bCs/>
          <w:kern w:val="0"/>
          <w:sz w:val="32"/>
          <w:szCs w:val="32"/>
        </w:rPr>
      </w:pPr>
      <w:r>
        <w:rPr>
          <w:rFonts w:ascii="宋体" w:eastAsia="宋体" w:hAnsi="宋体" w:cs="宋体" w:hint="eastAsia"/>
          <w:bCs/>
          <w:kern w:val="0"/>
          <w:sz w:val="32"/>
          <w:szCs w:val="32"/>
        </w:rPr>
        <w:t>（二）决算单位构成。2020</w:t>
      </w:r>
      <w:r w:rsidR="00E9354A">
        <w:rPr>
          <w:rFonts w:ascii="宋体" w:eastAsia="宋体" w:hAnsi="宋体" w:cs="宋体" w:hint="eastAsia"/>
          <w:bCs/>
          <w:kern w:val="0"/>
          <w:sz w:val="32"/>
          <w:szCs w:val="32"/>
        </w:rPr>
        <w:t>年部门决算汇总公开单位构成</w:t>
      </w:r>
    </w:p>
    <w:p w:rsidR="00875741" w:rsidRDefault="00E9354A" w:rsidP="00E9354A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bCs/>
          <w:kern w:val="0"/>
          <w:sz w:val="32"/>
          <w:szCs w:val="32"/>
        </w:rPr>
        <w:t>包</w:t>
      </w:r>
      <w:r w:rsidR="00FB6CAD">
        <w:rPr>
          <w:rFonts w:ascii="宋体" w:eastAsia="宋体" w:hAnsi="宋体" w:cs="宋体" w:hint="eastAsia"/>
          <w:bCs/>
          <w:kern w:val="0"/>
          <w:sz w:val="32"/>
          <w:szCs w:val="32"/>
        </w:rPr>
        <w:t>括：单位本级和乡镇畜牧水产站。</w:t>
      </w:r>
    </w:p>
    <w:p w:rsidR="00875741" w:rsidRDefault="00875741">
      <w:pPr>
        <w:jc w:val="center"/>
        <w:rPr>
          <w:rFonts w:ascii="宋体" w:eastAsia="宋体" w:hAnsi="宋体" w:cs="宋体"/>
          <w:sz w:val="28"/>
          <w:szCs w:val="28"/>
        </w:rPr>
      </w:pPr>
    </w:p>
    <w:p w:rsidR="00875741" w:rsidRDefault="00875741">
      <w:pPr>
        <w:jc w:val="center"/>
        <w:rPr>
          <w:rFonts w:ascii="宋体" w:eastAsia="宋体" w:hAnsi="宋体" w:cs="宋体"/>
          <w:sz w:val="28"/>
          <w:szCs w:val="28"/>
        </w:rPr>
      </w:pPr>
    </w:p>
    <w:p w:rsidR="00875741" w:rsidRDefault="00875741">
      <w:pPr>
        <w:jc w:val="center"/>
        <w:rPr>
          <w:rFonts w:ascii="黑体" w:eastAsia="黑体" w:hAnsi="黑体"/>
          <w:sz w:val="28"/>
          <w:szCs w:val="28"/>
        </w:rPr>
      </w:pPr>
    </w:p>
    <w:p w:rsidR="00875741" w:rsidRDefault="00875741">
      <w:pPr>
        <w:jc w:val="center"/>
        <w:rPr>
          <w:rFonts w:ascii="黑体" w:eastAsia="黑体" w:hAnsi="黑体"/>
          <w:sz w:val="28"/>
          <w:szCs w:val="28"/>
        </w:rPr>
      </w:pPr>
    </w:p>
    <w:p w:rsidR="00875741" w:rsidRDefault="00875741">
      <w:pPr>
        <w:jc w:val="center"/>
        <w:rPr>
          <w:rFonts w:ascii="黑体" w:eastAsia="黑体" w:hAnsi="黑体"/>
          <w:sz w:val="28"/>
          <w:szCs w:val="28"/>
        </w:rPr>
      </w:pPr>
    </w:p>
    <w:p w:rsidR="00875741" w:rsidRPr="00E9354A" w:rsidRDefault="00875741" w:rsidP="00E9354A">
      <w:pPr>
        <w:rPr>
          <w:sz w:val="72"/>
          <w:szCs w:val="72"/>
        </w:rPr>
      </w:pPr>
    </w:p>
    <w:p w:rsidR="00875741" w:rsidRDefault="00875741">
      <w:pPr>
        <w:jc w:val="center"/>
        <w:rPr>
          <w:sz w:val="72"/>
          <w:szCs w:val="72"/>
        </w:rPr>
      </w:pPr>
    </w:p>
    <w:p w:rsidR="00875741" w:rsidRDefault="00875741">
      <w:pPr>
        <w:jc w:val="center"/>
        <w:rPr>
          <w:sz w:val="72"/>
          <w:szCs w:val="72"/>
        </w:rPr>
      </w:pPr>
    </w:p>
    <w:p w:rsidR="00875741" w:rsidRDefault="00FB6CAD">
      <w:pPr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第二部分</w:t>
      </w:r>
    </w:p>
    <w:p w:rsidR="00875741" w:rsidRDefault="00875741">
      <w:pPr>
        <w:jc w:val="center"/>
        <w:rPr>
          <w:sz w:val="72"/>
          <w:szCs w:val="72"/>
        </w:rPr>
      </w:pPr>
    </w:p>
    <w:p w:rsidR="00875741" w:rsidRDefault="00FB6CAD">
      <w:pPr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部门决算表</w:t>
      </w:r>
    </w:p>
    <w:p w:rsidR="00875741" w:rsidRDefault="00875741">
      <w:pPr>
        <w:jc w:val="center"/>
        <w:rPr>
          <w:sz w:val="72"/>
          <w:szCs w:val="72"/>
        </w:rPr>
      </w:pPr>
    </w:p>
    <w:p w:rsidR="00875741" w:rsidRDefault="00FB6CAD">
      <w:pPr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(</w:t>
      </w:r>
      <w:r>
        <w:rPr>
          <w:rFonts w:hint="eastAsia"/>
          <w:sz w:val="72"/>
          <w:szCs w:val="72"/>
        </w:rPr>
        <w:t>部门决算公示表附后</w:t>
      </w:r>
      <w:r>
        <w:rPr>
          <w:rFonts w:hint="eastAsia"/>
          <w:sz w:val="72"/>
          <w:szCs w:val="72"/>
        </w:rPr>
        <w:t>)</w:t>
      </w:r>
    </w:p>
    <w:p w:rsidR="00875741" w:rsidRDefault="00875741">
      <w:pPr>
        <w:jc w:val="center"/>
        <w:rPr>
          <w:sz w:val="72"/>
          <w:szCs w:val="72"/>
        </w:rPr>
      </w:pPr>
    </w:p>
    <w:p w:rsidR="00875741" w:rsidRDefault="00875741">
      <w:pPr>
        <w:jc w:val="center"/>
        <w:rPr>
          <w:sz w:val="72"/>
          <w:szCs w:val="72"/>
        </w:rPr>
      </w:pPr>
    </w:p>
    <w:p w:rsidR="00875741" w:rsidRDefault="00875741">
      <w:pPr>
        <w:jc w:val="center"/>
        <w:rPr>
          <w:sz w:val="72"/>
          <w:szCs w:val="72"/>
        </w:rPr>
      </w:pPr>
    </w:p>
    <w:p w:rsidR="00875741" w:rsidRDefault="00875741">
      <w:pPr>
        <w:jc w:val="center"/>
        <w:rPr>
          <w:sz w:val="72"/>
          <w:szCs w:val="72"/>
        </w:rPr>
      </w:pPr>
    </w:p>
    <w:p w:rsidR="00875741" w:rsidRDefault="00875741">
      <w:pPr>
        <w:jc w:val="left"/>
        <w:rPr>
          <w:sz w:val="32"/>
          <w:szCs w:val="32"/>
        </w:rPr>
      </w:pPr>
    </w:p>
    <w:p w:rsidR="00875741" w:rsidRDefault="00875741">
      <w:pPr>
        <w:jc w:val="left"/>
        <w:rPr>
          <w:rFonts w:asciiTheme="minorEastAsia" w:hAnsiTheme="minorEastAsia"/>
          <w:sz w:val="32"/>
          <w:szCs w:val="32"/>
        </w:rPr>
        <w:sectPr w:rsidR="0087574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875741" w:rsidRDefault="00875741">
      <w:pPr>
        <w:pStyle w:val="Default"/>
        <w:rPr>
          <w:sz w:val="72"/>
          <w:szCs w:val="72"/>
        </w:rPr>
      </w:pPr>
    </w:p>
    <w:p w:rsidR="00875741" w:rsidRDefault="00875741">
      <w:pPr>
        <w:pStyle w:val="Default"/>
        <w:rPr>
          <w:sz w:val="72"/>
          <w:szCs w:val="72"/>
        </w:rPr>
      </w:pPr>
    </w:p>
    <w:p w:rsidR="00875741" w:rsidRDefault="00875741">
      <w:pPr>
        <w:pStyle w:val="Default"/>
        <w:rPr>
          <w:sz w:val="72"/>
          <w:szCs w:val="72"/>
        </w:rPr>
      </w:pPr>
    </w:p>
    <w:p w:rsidR="00875741" w:rsidRDefault="00875741">
      <w:pPr>
        <w:pStyle w:val="Default"/>
        <w:rPr>
          <w:sz w:val="72"/>
          <w:szCs w:val="72"/>
        </w:rPr>
      </w:pPr>
    </w:p>
    <w:p w:rsidR="00875741" w:rsidRDefault="00875741">
      <w:pPr>
        <w:pStyle w:val="Default"/>
        <w:jc w:val="center"/>
        <w:rPr>
          <w:sz w:val="72"/>
          <w:szCs w:val="72"/>
        </w:rPr>
      </w:pPr>
    </w:p>
    <w:p w:rsidR="00875741" w:rsidRDefault="00875741">
      <w:pPr>
        <w:pStyle w:val="Default"/>
        <w:jc w:val="center"/>
        <w:rPr>
          <w:sz w:val="72"/>
          <w:szCs w:val="72"/>
        </w:rPr>
      </w:pPr>
    </w:p>
    <w:p w:rsidR="00875741" w:rsidRDefault="00FB6CAD">
      <w:pPr>
        <w:pStyle w:val="Default"/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第三部分</w:t>
      </w:r>
    </w:p>
    <w:p w:rsidR="00875741" w:rsidRDefault="00875741">
      <w:pPr>
        <w:pStyle w:val="Default"/>
        <w:jc w:val="center"/>
        <w:rPr>
          <w:sz w:val="70"/>
          <w:szCs w:val="70"/>
        </w:rPr>
      </w:pPr>
    </w:p>
    <w:p w:rsidR="00875741" w:rsidRDefault="00FB6CAD">
      <w:pPr>
        <w:pStyle w:val="Default"/>
        <w:jc w:val="center"/>
        <w:rPr>
          <w:sz w:val="70"/>
          <w:szCs w:val="70"/>
        </w:rPr>
      </w:pPr>
      <w:r>
        <w:rPr>
          <w:sz w:val="70"/>
          <w:szCs w:val="70"/>
        </w:rPr>
        <w:t>20</w:t>
      </w:r>
      <w:r>
        <w:rPr>
          <w:rFonts w:hint="eastAsia"/>
          <w:sz w:val="70"/>
          <w:szCs w:val="70"/>
        </w:rPr>
        <w:t>20年度部门决算情况说明</w:t>
      </w:r>
    </w:p>
    <w:p w:rsidR="00875741" w:rsidRDefault="00FB6CAD">
      <w:pPr>
        <w:widowControl/>
        <w:jc w:val="left"/>
        <w:rPr>
          <w:rFonts w:ascii="黑体" w:eastAsia="黑体" w:cs="黑体"/>
          <w:color w:val="000000"/>
          <w:kern w:val="0"/>
          <w:sz w:val="70"/>
          <w:szCs w:val="70"/>
        </w:rPr>
      </w:pPr>
      <w:r>
        <w:rPr>
          <w:sz w:val="70"/>
          <w:szCs w:val="70"/>
        </w:rPr>
        <w:br w:type="page"/>
      </w:r>
    </w:p>
    <w:p w:rsidR="00875741" w:rsidRDefault="00875741">
      <w:pPr>
        <w:pStyle w:val="Default"/>
        <w:rPr>
          <w:rFonts w:asciiTheme="minorEastAsia" w:eastAsiaTheme="minorEastAsia" w:hAnsiTheme="minorEastAsia"/>
          <w:sz w:val="32"/>
          <w:szCs w:val="32"/>
        </w:rPr>
      </w:pPr>
    </w:p>
    <w:p w:rsidR="00875741" w:rsidRDefault="00FB6CAD">
      <w:pPr>
        <w:pStyle w:val="Default"/>
        <w:rPr>
          <w:rFonts w:hAnsi="黑体"/>
          <w:b/>
          <w:sz w:val="32"/>
          <w:szCs w:val="32"/>
        </w:rPr>
      </w:pPr>
      <w:r>
        <w:rPr>
          <w:rFonts w:hAnsi="黑体" w:hint="eastAsia"/>
          <w:b/>
          <w:sz w:val="32"/>
          <w:szCs w:val="32"/>
        </w:rPr>
        <w:t>一、收入支出决算总体情况说明</w:t>
      </w:r>
    </w:p>
    <w:p w:rsidR="00875741" w:rsidRDefault="00FB6CAD">
      <w:pPr>
        <w:pStyle w:val="Defaul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2020年度收、支总计</w:t>
      </w:r>
      <w:r>
        <w:rPr>
          <w:rFonts w:ascii="仿宋_GB2312" w:eastAsia="仿宋_GB2312" w:hAnsi="仿宋_GB2312" w:hint="eastAsia"/>
          <w:sz w:val="32"/>
        </w:rPr>
        <w:t>4356.07</w:t>
      </w:r>
      <w:r w:rsidR="00851299">
        <w:rPr>
          <w:rFonts w:asciiTheme="minorEastAsia" w:eastAsiaTheme="minorEastAsia" w:hAnsiTheme="minorEastAsia" w:hint="eastAsia"/>
          <w:sz w:val="32"/>
          <w:szCs w:val="32"/>
        </w:rPr>
        <w:t>万元，其中一般公共预算财政拨款收入3</w:t>
      </w:r>
      <w:r w:rsidR="00851299">
        <w:rPr>
          <w:rFonts w:asciiTheme="minorEastAsia" w:eastAsiaTheme="minorEastAsia" w:hAnsiTheme="minorEastAsia"/>
          <w:sz w:val="32"/>
          <w:szCs w:val="32"/>
        </w:rPr>
        <w:t>977.50万元</w:t>
      </w:r>
      <w:r w:rsidR="00851299">
        <w:rPr>
          <w:rFonts w:asciiTheme="minorEastAsia" w:eastAsiaTheme="minorEastAsia" w:hAnsiTheme="minorEastAsia" w:hint="eastAsia"/>
          <w:sz w:val="32"/>
          <w:szCs w:val="32"/>
        </w:rPr>
        <w:t>，</w:t>
      </w:r>
      <w:r w:rsidR="00851299">
        <w:rPr>
          <w:rFonts w:asciiTheme="minorEastAsia" w:eastAsiaTheme="minorEastAsia" w:hAnsiTheme="minorEastAsia"/>
          <w:sz w:val="32"/>
          <w:szCs w:val="32"/>
        </w:rPr>
        <w:t>上年结余</w:t>
      </w:r>
      <w:r w:rsidR="00851299">
        <w:rPr>
          <w:rFonts w:asciiTheme="minorEastAsia" w:eastAsiaTheme="minorEastAsia" w:hAnsiTheme="minorEastAsia" w:hint="eastAsia"/>
          <w:sz w:val="32"/>
          <w:szCs w:val="32"/>
        </w:rPr>
        <w:t>3</w:t>
      </w:r>
      <w:r w:rsidR="00851299">
        <w:rPr>
          <w:rFonts w:asciiTheme="minorEastAsia" w:eastAsiaTheme="minorEastAsia" w:hAnsiTheme="minorEastAsia"/>
          <w:sz w:val="32"/>
          <w:szCs w:val="32"/>
        </w:rPr>
        <w:t>78.57万元</w:t>
      </w:r>
      <w:r w:rsidR="00851299">
        <w:rPr>
          <w:rFonts w:asciiTheme="minorEastAsia" w:eastAsiaTheme="minorEastAsia" w:hAnsiTheme="minorEastAsia" w:hint="eastAsia"/>
          <w:sz w:val="32"/>
          <w:szCs w:val="32"/>
        </w:rPr>
        <w:t>。</w:t>
      </w:r>
      <w:r>
        <w:rPr>
          <w:rFonts w:asciiTheme="minorEastAsia" w:eastAsiaTheme="minorEastAsia" w:hAnsiTheme="minorEastAsia" w:hint="eastAsia"/>
          <w:sz w:val="32"/>
          <w:szCs w:val="32"/>
        </w:rPr>
        <w:t>与2019年相比，减少336.51万元，减少7.17%，主要是因为：贯彻落实国家过“紧日子”要求，压减一般性支出。</w:t>
      </w:r>
    </w:p>
    <w:p w:rsidR="00875741" w:rsidRDefault="00FB6CAD">
      <w:pPr>
        <w:pStyle w:val="Default"/>
        <w:rPr>
          <w:rFonts w:hAnsi="黑体"/>
          <w:b/>
          <w:sz w:val="32"/>
          <w:szCs w:val="32"/>
        </w:rPr>
      </w:pPr>
      <w:r>
        <w:rPr>
          <w:rFonts w:hAnsi="黑体" w:hint="eastAsia"/>
          <w:b/>
          <w:sz w:val="32"/>
          <w:szCs w:val="32"/>
        </w:rPr>
        <w:t>二、收入决算情况说明</w:t>
      </w:r>
    </w:p>
    <w:p w:rsidR="00875741" w:rsidRPr="00462A63" w:rsidRDefault="00FB6CAD" w:rsidP="00462A63">
      <w:pPr>
        <w:pStyle w:val="Defaul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本年收入合计</w:t>
      </w:r>
      <w:r>
        <w:rPr>
          <w:rFonts w:ascii="仿宋_GB2312" w:eastAsia="仿宋_GB2312" w:hAnsi="仿宋_GB2312" w:hint="eastAsia"/>
          <w:sz w:val="32"/>
        </w:rPr>
        <w:t>39</w:t>
      </w:r>
      <w:r w:rsidR="00851299">
        <w:rPr>
          <w:rFonts w:ascii="仿宋_GB2312" w:eastAsia="仿宋_GB2312" w:hAnsi="仿宋_GB2312"/>
          <w:sz w:val="32"/>
        </w:rPr>
        <w:t>7</w:t>
      </w:r>
      <w:r>
        <w:rPr>
          <w:rFonts w:ascii="仿宋_GB2312" w:eastAsia="仿宋_GB2312" w:hAnsi="仿宋_GB2312" w:hint="eastAsia"/>
          <w:sz w:val="32"/>
        </w:rPr>
        <w:t>7.50</w:t>
      </w:r>
      <w:r>
        <w:rPr>
          <w:rFonts w:asciiTheme="minorEastAsia" w:eastAsiaTheme="minorEastAsia" w:hAnsiTheme="minorEastAsia" w:hint="eastAsia"/>
          <w:sz w:val="32"/>
          <w:szCs w:val="32"/>
        </w:rPr>
        <w:t>万元，其中：财政拨款收入</w:t>
      </w:r>
      <w:r>
        <w:rPr>
          <w:rFonts w:ascii="仿宋_GB2312" w:eastAsia="仿宋_GB2312" w:hAnsi="仿宋_GB2312" w:hint="eastAsia"/>
          <w:sz w:val="32"/>
        </w:rPr>
        <w:t>3977.50</w:t>
      </w:r>
      <w:r>
        <w:rPr>
          <w:rFonts w:asciiTheme="minorEastAsia" w:eastAsiaTheme="minorEastAsia" w:hAnsiTheme="minorEastAsia" w:hint="eastAsia"/>
          <w:sz w:val="32"/>
          <w:szCs w:val="32"/>
        </w:rPr>
        <w:t>万元，占100%。</w:t>
      </w:r>
      <w:r w:rsidR="00462A63">
        <w:rPr>
          <w:rFonts w:asciiTheme="minorEastAsia" w:eastAsiaTheme="minorEastAsia" w:hAnsiTheme="minorEastAsia" w:hint="eastAsia"/>
          <w:sz w:val="32"/>
          <w:szCs w:val="32"/>
        </w:rPr>
        <w:t>与2019年相比，减少336.51万元，减少7.17%，主要是因为：贯彻落实国家过“紧日子”要求，压减一般性支出。</w:t>
      </w:r>
    </w:p>
    <w:p w:rsidR="00875741" w:rsidRDefault="00FB6CAD">
      <w:pPr>
        <w:pStyle w:val="Default"/>
        <w:rPr>
          <w:rFonts w:hAnsi="黑体"/>
          <w:b/>
          <w:sz w:val="32"/>
          <w:szCs w:val="32"/>
        </w:rPr>
      </w:pPr>
      <w:r>
        <w:rPr>
          <w:rFonts w:hAnsi="黑体" w:hint="eastAsia"/>
          <w:b/>
          <w:sz w:val="32"/>
          <w:szCs w:val="32"/>
        </w:rPr>
        <w:t>三、支出决算情况说明</w:t>
      </w:r>
    </w:p>
    <w:p w:rsidR="00875741" w:rsidRDefault="00FB6CAD">
      <w:pPr>
        <w:pStyle w:val="Defaul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本年支出合计</w:t>
      </w:r>
      <w:r>
        <w:rPr>
          <w:rFonts w:ascii="仿宋_GB2312" w:eastAsia="仿宋_GB2312" w:hAnsi="仿宋_GB2312" w:hint="eastAsia"/>
          <w:sz w:val="32"/>
        </w:rPr>
        <w:t>4356.07</w:t>
      </w:r>
      <w:r>
        <w:rPr>
          <w:rFonts w:asciiTheme="minorEastAsia" w:eastAsiaTheme="minorEastAsia" w:hAnsiTheme="minorEastAsia" w:hint="eastAsia"/>
          <w:sz w:val="32"/>
          <w:szCs w:val="32"/>
        </w:rPr>
        <w:t>万元，其中：基本支出3067.37万元，占70.42%；项目支出1288.70万元，占29.58%。</w:t>
      </w:r>
    </w:p>
    <w:p w:rsidR="00875741" w:rsidRDefault="00FB6CAD">
      <w:pPr>
        <w:pStyle w:val="Default"/>
        <w:rPr>
          <w:rFonts w:hAnsi="黑体"/>
          <w:b/>
          <w:sz w:val="32"/>
          <w:szCs w:val="32"/>
        </w:rPr>
      </w:pPr>
      <w:r>
        <w:rPr>
          <w:rFonts w:hAnsi="黑体" w:hint="eastAsia"/>
          <w:b/>
          <w:sz w:val="32"/>
          <w:szCs w:val="32"/>
        </w:rPr>
        <w:t>四、财政拨款收入支出决算总体情况说明</w:t>
      </w:r>
    </w:p>
    <w:p w:rsidR="00875741" w:rsidRPr="00E9354A" w:rsidRDefault="00FB6CAD" w:rsidP="00E9354A">
      <w:pPr>
        <w:pStyle w:val="Defaul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 xml:space="preserve">   2020年度财政拨款收、支总计4356.07万元，与2019年相比，减少336.51万元,减少7.17%，主要是因为：贯彻落实国家过“紧日子”要求，压减一般性支出。</w:t>
      </w:r>
    </w:p>
    <w:p w:rsidR="00875741" w:rsidRDefault="00FB6CAD">
      <w:pPr>
        <w:pStyle w:val="Default"/>
        <w:rPr>
          <w:rFonts w:hAnsi="黑体"/>
          <w:b/>
          <w:sz w:val="32"/>
          <w:szCs w:val="32"/>
        </w:rPr>
      </w:pPr>
      <w:r>
        <w:rPr>
          <w:rFonts w:hAnsi="黑体" w:hint="eastAsia"/>
          <w:b/>
          <w:sz w:val="32"/>
          <w:szCs w:val="32"/>
        </w:rPr>
        <w:t>五、一般公共预算财政拨款支出决算情况说明</w:t>
      </w:r>
    </w:p>
    <w:p w:rsidR="00875741" w:rsidRDefault="00FB6CAD">
      <w:pPr>
        <w:pStyle w:val="Default"/>
        <w:ind w:firstLineChars="200" w:firstLine="643"/>
        <w:rPr>
          <w:rFonts w:asciiTheme="minorEastAsia" w:eastAsiaTheme="minorEastAsia" w:hAnsiTheme="minorEastAsia"/>
          <w:b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sz w:val="32"/>
          <w:szCs w:val="32"/>
        </w:rPr>
        <w:t>（一）</w:t>
      </w:r>
      <w:r w:rsidR="005709DE" w:rsidRPr="005709DE">
        <w:rPr>
          <w:rFonts w:asciiTheme="minorEastAsia" w:eastAsiaTheme="minorEastAsia" w:hAnsiTheme="minorEastAsia" w:hint="eastAsia"/>
          <w:b/>
          <w:sz w:val="32"/>
          <w:szCs w:val="32"/>
        </w:rPr>
        <w:t>一般公共预算</w:t>
      </w:r>
      <w:r>
        <w:rPr>
          <w:rFonts w:asciiTheme="minorEastAsia" w:eastAsiaTheme="minorEastAsia" w:hAnsiTheme="minorEastAsia" w:hint="eastAsia"/>
          <w:b/>
          <w:sz w:val="32"/>
          <w:szCs w:val="32"/>
        </w:rPr>
        <w:t>财政拨款支出决算总体情况</w:t>
      </w:r>
    </w:p>
    <w:p w:rsidR="00875741" w:rsidRDefault="00FB6CAD">
      <w:pPr>
        <w:pStyle w:val="Default"/>
        <w:ind w:firstLineChars="250" w:firstLine="800"/>
        <w:rPr>
          <w:rFonts w:asciiTheme="minorEastAsia" w:eastAsiaTheme="minorEastAsia" w:hAnsiTheme="minorEastAsia"/>
          <w:color w:val="auto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2020年度</w:t>
      </w:r>
      <w:r w:rsidR="005709DE" w:rsidRPr="005709DE">
        <w:rPr>
          <w:rFonts w:asciiTheme="minorEastAsia" w:eastAsiaTheme="minorEastAsia" w:hAnsiTheme="minorEastAsia" w:hint="eastAsia"/>
          <w:sz w:val="32"/>
          <w:szCs w:val="32"/>
        </w:rPr>
        <w:t>一般公共预算</w:t>
      </w:r>
      <w:r>
        <w:rPr>
          <w:rFonts w:asciiTheme="minorEastAsia" w:eastAsiaTheme="minorEastAsia" w:hAnsiTheme="minorEastAsia" w:hint="eastAsia"/>
          <w:sz w:val="32"/>
          <w:szCs w:val="32"/>
        </w:rPr>
        <w:t>财政拨款支出4356.07万元，占本年支出合计的100%，与2019年相比，财政拨款支出增加42.06万元，增加0.98%，主要是因为：</w:t>
      </w:r>
      <w:r>
        <w:rPr>
          <w:rFonts w:asciiTheme="minorEastAsia" w:eastAsiaTheme="minorEastAsia" w:hAnsiTheme="minorEastAsia" w:hint="eastAsia"/>
          <w:color w:val="auto"/>
          <w:sz w:val="32"/>
          <w:szCs w:val="32"/>
        </w:rPr>
        <w:t>人员经费增加。</w:t>
      </w:r>
    </w:p>
    <w:p w:rsidR="00875741" w:rsidRDefault="00FB6CAD">
      <w:pPr>
        <w:pStyle w:val="Default"/>
        <w:ind w:firstLineChars="150" w:firstLine="482"/>
        <w:rPr>
          <w:rFonts w:asciiTheme="minorEastAsia" w:eastAsiaTheme="minorEastAsia" w:hAnsiTheme="minorEastAsia"/>
          <w:b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sz w:val="32"/>
          <w:szCs w:val="32"/>
        </w:rPr>
        <w:lastRenderedPageBreak/>
        <w:t>（二）</w:t>
      </w:r>
      <w:r w:rsidR="005709DE" w:rsidRPr="005709DE">
        <w:rPr>
          <w:rFonts w:asciiTheme="minorEastAsia" w:eastAsiaTheme="minorEastAsia" w:hAnsiTheme="minorEastAsia" w:hint="eastAsia"/>
          <w:b/>
          <w:sz w:val="32"/>
          <w:szCs w:val="32"/>
        </w:rPr>
        <w:t>一般公共预算</w:t>
      </w:r>
      <w:r>
        <w:rPr>
          <w:rFonts w:asciiTheme="minorEastAsia" w:eastAsiaTheme="minorEastAsia" w:hAnsiTheme="minorEastAsia" w:hint="eastAsia"/>
          <w:b/>
          <w:sz w:val="32"/>
          <w:szCs w:val="32"/>
        </w:rPr>
        <w:t>财政拨款支出决算结构情况</w:t>
      </w:r>
    </w:p>
    <w:p w:rsidR="00875741" w:rsidRDefault="00FB6CAD">
      <w:pPr>
        <w:pStyle w:val="Defaul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2020年度</w:t>
      </w:r>
      <w:r w:rsidR="005709DE" w:rsidRPr="005709DE">
        <w:rPr>
          <w:rFonts w:asciiTheme="minorEastAsia" w:eastAsiaTheme="minorEastAsia" w:hAnsiTheme="minorEastAsia" w:hint="eastAsia"/>
          <w:sz w:val="32"/>
          <w:szCs w:val="32"/>
        </w:rPr>
        <w:t>一般公共预算</w:t>
      </w:r>
      <w:r>
        <w:rPr>
          <w:rFonts w:asciiTheme="minorEastAsia" w:eastAsiaTheme="minorEastAsia" w:hAnsiTheme="minorEastAsia" w:hint="eastAsia"/>
          <w:sz w:val="32"/>
          <w:szCs w:val="32"/>
        </w:rPr>
        <w:t>财政拨款支出4356.07万元，主要用于以下方面：一般公共服务支出3万元，社会保障和就业支出425.08万元，农林水支出3805.50万元，卫生健康支出86.31万元，住房保障支出36.18万元。</w:t>
      </w:r>
    </w:p>
    <w:p w:rsidR="00875741" w:rsidRDefault="00FB6CAD">
      <w:pPr>
        <w:pStyle w:val="Default"/>
        <w:ind w:firstLineChars="250" w:firstLine="803"/>
        <w:rPr>
          <w:rFonts w:asciiTheme="minorEastAsia" w:eastAsiaTheme="minorEastAsia" w:hAnsiTheme="minorEastAsia"/>
          <w:b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sz w:val="32"/>
          <w:szCs w:val="32"/>
        </w:rPr>
        <w:t>（三）</w:t>
      </w:r>
      <w:r w:rsidR="005709DE" w:rsidRPr="005709DE">
        <w:rPr>
          <w:rFonts w:asciiTheme="minorEastAsia" w:eastAsiaTheme="minorEastAsia" w:hAnsiTheme="minorEastAsia" w:hint="eastAsia"/>
          <w:b/>
          <w:sz w:val="32"/>
          <w:szCs w:val="32"/>
        </w:rPr>
        <w:t>一般公共预算</w:t>
      </w:r>
      <w:r>
        <w:rPr>
          <w:rFonts w:asciiTheme="minorEastAsia" w:eastAsiaTheme="minorEastAsia" w:hAnsiTheme="minorEastAsia" w:hint="eastAsia"/>
          <w:b/>
          <w:sz w:val="32"/>
          <w:szCs w:val="32"/>
        </w:rPr>
        <w:t>财政拨款支出决算具体情况</w:t>
      </w:r>
    </w:p>
    <w:p w:rsidR="00875741" w:rsidRDefault="00FB6CAD">
      <w:pPr>
        <w:pStyle w:val="Default"/>
        <w:ind w:firstLineChars="250" w:firstLine="80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2020年度</w:t>
      </w:r>
      <w:r w:rsidR="005709DE" w:rsidRPr="005709DE">
        <w:rPr>
          <w:rFonts w:asciiTheme="minorEastAsia" w:eastAsiaTheme="minorEastAsia" w:hAnsiTheme="minorEastAsia" w:hint="eastAsia"/>
          <w:sz w:val="32"/>
          <w:szCs w:val="32"/>
        </w:rPr>
        <w:t>一般公共预算</w:t>
      </w:r>
      <w:r>
        <w:rPr>
          <w:rFonts w:asciiTheme="minorEastAsia" w:eastAsiaTheme="minorEastAsia" w:hAnsiTheme="minorEastAsia" w:hint="eastAsia"/>
          <w:sz w:val="32"/>
          <w:szCs w:val="32"/>
        </w:rPr>
        <w:t>财政拨款支出年初预算数为3159.81万元，支出决算数为4356.07万元，完成年初预算的137.86%，其中：</w:t>
      </w:r>
    </w:p>
    <w:p w:rsidR="00875741" w:rsidRDefault="00FB6CAD">
      <w:pPr>
        <w:pStyle w:val="Default"/>
        <w:ind w:firstLineChars="250" w:firstLine="80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1、一般公共服务支出</w:t>
      </w:r>
    </w:p>
    <w:p w:rsidR="00875741" w:rsidRDefault="00FB6CAD">
      <w:pPr>
        <w:pStyle w:val="Default"/>
        <w:ind w:firstLineChars="300" w:firstLine="96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年初预算为0万元，支出决算为3万元，完成年初预算的300%。</w:t>
      </w:r>
    </w:p>
    <w:p w:rsidR="00875741" w:rsidRDefault="00FB6CAD">
      <w:pPr>
        <w:pStyle w:val="Default"/>
        <w:ind w:left="80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2、社会保障和就业支出</w:t>
      </w:r>
    </w:p>
    <w:p w:rsidR="00875741" w:rsidRDefault="00FB6CAD">
      <w:pPr>
        <w:pStyle w:val="Default"/>
        <w:ind w:firstLineChars="300" w:firstLine="96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年初预算为305.49万元，支出决算为425.08万元，完成年初预算的139.15%。</w:t>
      </w:r>
    </w:p>
    <w:p w:rsidR="00875741" w:rsidRDefault="00FB6CAD">
      <w:pPr>
        <w:pStyle w:val="Default"/>
        <w:ind w:firstLineChars="250" w:firstLine="80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3、农林水支出</w:t>
      </w:r>
    </w:p>
    <w:p w:rsidR="00875741" w:rsidRDefault="00FB6CAD">
      <w:pPr>
        <w:pStyle w:val="Default"/>
        <w:ind w:leftChars="456" w:left="1118" w:hangingChars="50" w:hanging="16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年初预算为2731.83万元，支出决算为3805.50万元，完成年初预算的139.30%。</w:t>
      </w:r>
    </w:p>
    <w:p w:rsidR="00875741" w:rsidRDefault="00FB6CAD">
      <w:pPr>
        <w:pStyle w:val="Default"/>
        <w:ind w:firstLineChars="300" w:firstLine="96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4、卫生健康支出</w:t>
      </w:r>
    </w:p>
    <w:p w:rsidR="00875741" w:rsidRDefault="00FB6CAD">
      <w:pPr>
        <w:pStyle w:val="Default"/>
        <w:ind w:leftChars="456" w:left="1118" w:hangingChars="50" w:hanging="16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年初预算为86.31万元，支出决算为86.31万元，完成年初预算的100%。</w:t>
      </w:r>
    </w:p>
    <w:p w:rsidR="00875741" w:rsidRDefault="00FB6CAD">
      <w:pPr>
        <w:pStyle w:val="Default"/>
        <w:ind w:leftChars="456" w:left="1118" w:hangingChars="50" w:hanging="16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5、住房保障支出</w:t>
      </w:r>
    </w:p>
    <w:p w:rsidR="00875741" w:rsidRDefault="00FB6CAD">
      <w:pPr>
        <w:pStyle w:val="Default"/>
        <w:ind w:firstLineChars="250" w:firstLine="80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lastRenderedPageBreak/>
        <w:t>年初预算为36.18万元，支出决算为36.18万元，完成年初预算的100%。</w:t>
      </w:r>
    </w:p>
    <w:p w:rsidR="00875741" w:rsidRDefault="00FB6CAD">
      <w:pPr>
        <w:pStyle w:val="Default"/>
        <w:ind w:firstLineChars="200" w:firstLine="643"/>
        <w:rPr>
          <w:rFonts w:hAnsi="黑体"/>
          <w:b/>
          <w:sz w:val="32"/>
          <w:szCs w:val="32"/>
        </w:rPr>
      </w:pPr>
      <w:r>
        <w:rPr>
          <w:rFonts w:hAnsi="黑体" w:hint="eastAsia"/>
          <w:b/>
          <w:sz w:val="32"/>
          <w:szCs w:val="32"/>
        </w:rPr>
        <w:t>六、一般公共预算财政拨款基本支出决算情况说明</w:t>
      </w:r>
    </w:p>
    <w:p w:rsidR="00875741" w:rsidRDefault="00FB6CAD">
      <w:pPr>
        <w:pStyle w:val="Defaul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2020年度财政拨款基本支出3067.37万元，其中：人员经费2998.97万元，占基本支出的97.77%,主要包括基本工资、津贴补贴、奖金、伙食补助费等；公用经费68.4万元，占基本支出的2.23%，主要包括办公费、印刷费、咨询费、手续费等。</w:t>
      </w:r>
    </w:p>
    <w:p w:rsidR="00875741" w:rsidRDefault="00FB6CAD">
      <w:pPr>
        <w:pStyle w:val="Default"/>
        <w:rPr>
          <w:rFonts w:hAnsi="黑体"/>
          <w:b/>
          <w:sz w:val="32"/>
          <w:szCs w:val="32"/>
        </w:rPr>
      </w:pPr>
      <w:r>
        <w:rPr>
          <w:rFonts w:hAnsi="黑体" w:hint="eastAsia"/>
          <w:b/>
          <w:sz w:val="32"/>
          <w:szCs w:val="32"/>
        </w:rPr>
        <w:t>七、一般公共预算财政拨款三公经费支出决算情况说明</w:t>
      </w:r>
    </w:p>
    <w:p w:rsidR="00875741" w:rsidRDefault="00FB6CAD">
      <w:pPr>
        <w:pStyle w:val="Default"/>
        <w:rPr>
          <w:rFonts w:asciiTheme="minorEastAsia" w:eastAsiaTheme="minorEastAsia" w:hAnsiTheme="minorEastAsia"/>
          <w:b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sz w:val="32"/>
          <w:szCs w:val="32"/>
        </w:rPr>
        <w:t>（一）“三公”经费财政拨款支出决算总体情况说明</w:t>
      </w:r>
    </w:p>
    <w:p w:rsidR="00875741" w:rsidRDefault="00FB6CAD">
      <w:pPr>
        <w:pStyle w:val="Default"/>
        <w:ind w:firstLineChars="250" w:firstLine="80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“三公”经费财政拨款支出预算为</w:t>
      </w:r>
      <w:r w:rsidR="00C74B0B">
        <w:rPr>
          <w:rFonts w:asciiTheme="minorEastAsia" w:eastAsiaTheme="minorEastAsia" w:hAnsiTheme="minorEastAsia" w:hint="eastAsia"/>
          <w:sz w:val="32"/>
          <w:szCs w:val="32"/>
        </w:rPr>
        <w:t>15</w:t>
      </w:r>
      <w:r>
        <w:rPr>
          <w:rFonts w:asciiTheme="minorEastAsia" w:eastAsiaTheme="minorEastAsia" w:hAnsiTheme="minorEastAsia" w:hint="eastAsia"/>
          <w:sz w:val="32"/>
          <w:szCs w:val="32"/>
        </w:rPr>
        <w:t>万元，支出决算为7.42万元，完成预算的</w:t>
      </w:r>
      <w:r w:rsidR="00C74B0B">
        <w:rPr>
          <w:rFonts w:asciiTheme="minorEastAsia" w:eastAsiaTheme="minorEastAsia" w:hAnsiTheme="minorEastAsia" w:hint="eastAsia"/>
          <w:sz w:val="32"/>
          <w:szCs w:val="32"/>
        </w:rPr>
        <w:t>49.47</w:t>
      </w:r>
      <w:r>
        <w:rPr>
          <w:rFonts w:asciiTheme="minorEastAsia" w:eastAsiaTheme="minorEastAsia" w:hAnsiTheme="minorEastAsia" w:hint="eastAsia"/>
          <w:sz w:val="32"/>
          <w:szCs w:val="32"/>
        </w:rPr>
        <w:t>%，其中：</w:t>
      </w:r>
    </w:p>
    <w:p w:rsidR="00C74B0B" w:rsidRPr="00C74B0B" w:rsidRDefault="00C74B0B" w:rsidP="00C74B0B">
      <w:pPr>
        <w:pStyle w:val="Default"/>
        <w:ind w:firstLineChars="200" w:firstLine="640"/>
        <w:rPr>
          <w:rFonts w:asciiTheme="minorEastAsia" w:eastAsiaTheme="minorEastAsia" w:hAnsiTheme="minorEastAsia"/>
          <w:b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因公出国（境）费支出预算为0万元，支出决算数为0万元，与上年一致，无因公出国（境）费。</w:t>
      </w:r>
    </w:p>
    <w:p w:rsidR="00875741" w:rsidRDefault="00FB6CAD">
      <w:pPr>
        <w:pStyle w:val="Default"/>
        <w:ind w:firstLineChars="250" w:firstLine="80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公务接待费支出预算为</w:t>
      </w:r>
      <w:r w:rsidR="00C74B0B">
        <w:rPr>
          <w:rFonts w:asciiTheme="minorEastAsia" w:eastAsiaTheme="minorEastAsia" w:hAnsiTheme="minorEastAsia" w:hint="eastAsia"/>
          <w:sz w:val="32"/>
          <w:szCs w:val="32"/>
        </w:rPr>
        <w:t>1</w:t>
      </w:r>
      <w:r>
        <w:rPr>
          <w:rFonts w:asciiTheme="minorEastAsia" w:eastAsiaTheme="minorEastAsia" w:hAnsiTheme="minorEastAsia" w:hint="eastAsia"/>
          <w:sz w:val="32"/>
          <w:szCs w:val="32"/>
        </w:rPr>
        <w:t>5万元，支出决算为7.42万元，完成预算的</w:t>
      </w:r>
      <w:r w:rsidR="00C74B0B">
        <w:rPr>
          <w:rFonts w:asciiTheme="minorEastAsia" w:eastAsiaTheme="minorEastAsia" w:hAnsiTheme="minorEastAsia" w:hint="eastAsia"/>
          <w:sz w:val="32"/>
          <w:szCs w:val="32"/>
        </w:rPr>
        <w:t>49.47</w:t>
      </w:r>
      <w:r>
        <w:rPr>
          <w:rFonts w:asciiTheme="minorEastAsia" w:eastAsiaTheme="minorEastAsia" w:hAnsiTheme="minorEastAsia" w:hint="eastAsia"/>
          <w:sz w:val="32"/>
          <w:szCs w:val="32"/>
        </w:rPr>
        <w:t>%，决算数小于年初预算数的主要原因是：减少接待开支，开展廉政食堂。</w:t>
      </w:r>
    </w:p>
    <w:p w:rsidR="00C74B0B" w:rsidRDefault="00C74B0B">
      <w:pPr>
        <w:pStyle w:val="Default"/>
        <w:ind w:firstLineChars="250" w:firstLine="800"/>
        <w:rPr>
          <w:rFonts w:asciiTheme="minorEastAsia" w:eastAsiaTheme="minorEastAsia" w:hAnsiTheme="minorEastAsia"/>
          <w:sz w:val="32"/>
          <w:szCs w:val="32"/>
        </w:rPr>
      </w:pPr>
      <w:r w:rsidRPr="00C74B0B">
        <w:rPr>
          <w:rFonts w:asciiTheme="minorEastAsia" w:eastAsiaTheme="minorEastAsia" w:hAnsiTheme="minorEastAsia" w:hint="eastAsia"/>
          <w:sz w:val="32"/>
          <w:szCs w:val="32"/>
        </w:rPr>
        <w:t>公务用车购置费及运行维护费支出</w:t>
      </w:r>
      <w:r>
        <w:rPr>
          <w:rFonts w:asciiTheme="minorEastAsia" w:eastAsiaTheme="minorEastAsia" w:hAnsiTheme="minorEastAsia" w:hint="eastAsia"/>
          <w:sz w:val="32"/>
          <w:szCs w:val="32"/>
        </w:rPr>
        <w:t>预</w:t>
      </w:r>
      <w:r w:rsidRPr="00C74B0B">
        <w:rPr>
          <w:rFonts w:asciiTheme="minorEastAsia" w:eastAsiaTheme="minorEastAsia" w:hAnsiTheme="minorEastAsia" w:hint="eastAsia"/>
          <w:sz w:val="32"/>
          <w:szCs w:val="32"/>
        </w:rPr>
        <w:t>算为0万元，支出决算数为0</w:t>
      </w:r>
      <w:r>
        <w:rPr>
          <w:rFonts w:asciiTheme="minorEastAsia" w:eastAsiaTheme="minorEastAsia" w:hAnsiTheme="minorEastAsia" w:hint="eastAsia"/>
          <w:sz w:val="32"/>
          <w:szCs w:val="32"/>
        </w:rPr>
        <w:t>。</w:t>
      </w:r>
    </w:p>
    <w:p w:rsidR="00875741" w:rsidRDefault="00FB6CAD">
      <w:pPr>
        <w:pStyle w:val="Default"/>
        <w:rPr>
          <w:rFonts w:asciiTheme="minorEastAsia" w:eastAsiaTheme="minorEastAsia" w:hAnsiTheme="minorEastAsia"/>
          <w:b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sz w:val="32"/>
          <w:szCs w:val="32"/>
        </w:rPr>
        <w:t>（二）“三公”经费财政拨款支出决算具体情况说明</w:t>
      </w:r>
    </w:p>
    <w:p w:rsidR="00875741" w:rsidRDefault="00FB6CAD">
      <w:pPr>
        <w:pStyle w:val="Defaul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2020年度“三公”经费财政拨款支出决算中，公务接待费支出决算7.42万元，占100%,</w:t>
      </w:r>
    </w:p>
    <w:p w:rsidR="00E9354A" w:rsidRDefault="00E9354A" w:rsidP="00E9354A">
      <w:pPr>
        <w:pStyle w:val="Default"/>
        <w:ind w:firstLineChars="200" w:firstLine="640"/>
        <w:rPr>
          <w:rFonts w:asciiTheme="minorEastAsia" w:eastAsiaTheme="minorEastAsia" w:hAnsiTheme="minorEastAsia"/>
          <w:b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1、因公出国（境）费支出决算为0万元，全年安排因公出国</w:t>
      </w:r>
      <w:r>
        <w:rPr>
          <w:rFonts w:asciiTheme="minorEastAsia" w:eastAsiaTheme="minorEastAsia" w:hAnsiTheme="minorEastAsia" w:hint="eastAsia"/>
          <w:sz w:val="32"/>
          <w:szCs w:val="32"/>
        </w:rPr>
        <w:lastRenderedPageBreak/>
        <w:t>（境）团组0个，累计0人次。</w:t>
      </w:r>
    </w:p>
    <w:p w:rsidR="00E9354A" w:rsidRDefault="00E9354A" w:rsidP="00E9354A">
      <w:pPr>
        <w:pStyle w:val="Defaul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2、公务接待费支出决算为7.42万元，全年共接待来访团组41个、来宾1240人次，主要是接待上级检查等接待支出。</w:t>
      </w:r>
    </w:p>
    <w:p w:rsidR="00875741" w:rsidRDefault="00E9354A" w:rsidP="00E9354A">
      <w:pPr>
        <w:ind w:firstLineChars="200" w:firstLine="640"/>
        <w:rPr>
          <w:rFonts w:asciiTheme="minorEastAsia" w:hAnsiTheme="minorEastAsia" w:cs="黑体"/>
          <w:color w:val="000000"/>
          <w:kern w:val="0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3、公务用车购置费及运行维护费支出决算为0万元，其中：公务用车购置费0万元</w:t>
      </w:r>
      <w:r>
        <w:rPr>
          <w:rFonts w:asciiTheme="minorEastAsia" w:hAnsiTheme="minorEastAsia" w:hint="eastAsia"/>
          <w:color w:val="000000" w:themeColor="text1"/>
          <w:sz w:val="32"/>
          <w:szCs w:val="32"/>
        </w:rPr>
        <w:t>，</w:t>
      </w:r>
      <w:r>
        <w:rPr>
          <w:rFonts w:asciiTheme="minorEastAsia" w:hAnsiTheme="minorEastAsia" w:hint="eastAsia"/>
          <w:sz w:val="32"/>
          <w:szCs w:val="32"/>
        </w:rPr>
        <w:t>公务用车运行维护费0万元，截止2020年12月31日，我单位开支财政拨款的公务用车保有量为0辆。</w:t>
      </w:r>
    </w:p>
    <w:p w:rsidR="00875741" w:rsidRDefault="00FB6CAD">
      <w:pPr>
        <w:pStyle w:val="Default"/>
        <w:rPr>
          <w:rFonts w:hAnsi="黑体"/>
          <w:b/>
          <w:sz w:val="32"/>
          <w:szCs w:val="32"/>
        </w:rPr>
      </w:pPr>
      <w:r>
        <w:rPr>
          <w:rFonts w:hAnsi="黑体" w:hint="eastAsia"/>
          <w:b/>
          <w:sz w:val="32"/>
          <w:szCs w:val="32"/>
        </w:rPr>
        <w:t>八、政府性基金预算收入支出决算情况</w:t>
      </w:r>
    </w:p>
    <w:p w:rsidR="00E9354A" w:rsidRPr="00E9354A" w:rsidRDefault="00FB6CAD" w:rsidP="00E9354A">
      <w:pPr>
        <w:pStyle w:val="Default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 xml:space="preserve">     20</w:t>
      </w:r>
      <w:r w:rsidR="00E9354A">
        <w:rPr>
          <w:rFonts w:asciiTheme="minorEastAsia" w:eastAsiaTheme="minorEastAsia" w:hAnsiTheme="minorEastAsia" w:hint="eastAsia"/>
          <w:sz w:val="32"/>
          <w:szCs w:val="32"/>
        </w:rPr>
        <w:t>20</w:t>
      </w:r>
      <w:r>
        <w:rPr>
          <w:rFonts w:asciiTheme="minorEastAsia" w:eastAsiaTheme="minorEastAsia" w:hAnsiTheme="minorEastAsia" w:hint="eastAsia"/>
          <w:sz w:val="32"/>
          <w:szCs w:val="32"/>
        </w:rPr>
        <w:t>年度政府性基金预算财政拨款收入0万元；</w:t>
      </w:r>
    </w:p>
    <w:p w:rsidR="00E9354A" w:rsidRPr="00E9354A" w:rsidRDefault="00E9354A" w:rsidP="00E9354A">
      <w:pPr>
        <w:pStyle w:val="Default"/>
        <w:rPr>
          <w:rFonts w:hAnsi="黑体"/>
          <w:b/>
          <w:sz w:val="32"/>
          <w:szCs w:val="32"/>
        </w:rPr>
      </w:pPr>
      <w:r w:rsidRPr="00E9354A">
        <w:rPr>
          <w:rFonts w:hAnsi="黑体" w:hint="eastAsia"/>
          <w:b/>
          <w:sz w:val="32"/>
          <w:szCs w:val="32"/>
        </w:rPr>
        <w:t>九、国有资本经营预算财政拨款支出决算情况</w:t>
      </w:r>
    </w:p>
    <w:p w:rsidR="00E9354A" w:rsidRDefault="00E9354A" w:rsidP="00851299">
      <w:pPr>
        <w:pStyle w:val="Defaul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bookmarkStart w:id="0" w:name="_GoBack"/>
      <w:bookmarkEnd w:id="0"/>
      <w:r w:rsidRPr="00E9354A">
        <w:rPr>
          <w:rFonts w:asciiTheme="minorEastAsia" w:eastAsiaTheme="minorEastAsia" w:hAnsiTheme="minorEastAsia" w:hint="eastAsia"/>
          <w:sz w:val="32"/>
          <w:szCs w:val="32"/>
        </w:rPr>
        <w:t>本单位2020年没有国有资本经营预算财政拨款支出。</w:t>
      </w:r>
    </w:p>
    <w:p w:rsidR="00E9354A" w:rsidRPr="00E9354A" w:rsidRDefault="00E9354A" w:rsidP="00E9354A">
      <w:pPr>
        <w:rPr>
          <w:rFonts w:ascii="黑体" w:eastAsia="黑体" w:hAnsi="黑体" w:cs="黑体"/>
          <w:b/>
          <w:color w:val="000000"/>
          <w:kern w:val="0"/>
          <w:sz w:val="32"/>
          <w:szCs w:val="32"/>
        </w:rPr>
      </w:pPr>
      <w:r w:rsidRPr="00E9354A">
        <w:rPr>
          <w:rFonts w:ascii="黑体" w:eastAsia="黑体" w:hAnsi="黑体" w:cs="黑体" w:hint="eastAsia"/>
          <w:b/>
          <w:color w:val="000000"/>
          <w:kern w:val="0"/>
          <w:sz w:val="32"/>
          <w:szCs w:val="32"/>
        </w:rPr>
        <w:t>十、机关运行经费支出情况说明</w:t>
      </w:r>
    </w:p>
    <w:p w:rsidR="00E9354A" w:rsidRDefault="00E9354A" w:rsidP="00E9354A">
      <w:pPr>
        <w:ind w:firstLineChars="200" w:firstLine="64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cs="黑体" w:hint="eastAsia"/>
          <w:color w:val="000000"/>
          <w:kern w:val="0"/>
          <w:sz w:val="32"/>
          <w:szCs w:val="32"/>
        </w:rPr>
        <w:t>本部门2020 年度机关运行经费支出68.4万元，比上年决算数增加6万元。</w:t>
      </w:r>
      <w:r>
        <w:rPr>
          <w:rFonts w:asciiTheme="minorEastAsia" w:hAnsiTheme="minorEastAsia" w:hint="eastAsia"/>
          <w:sz w:val="32"/>
          <w:szCs w:val="32"/>
        </w:rPr>
        <w:t>变动原因为本年度支出口径与上年度有差异，划分了专项业务支出，譬如信访维稳，安全生产，党建专项，扶贫专项，本年度全列入项目支出。</w:t>
      </w:r>
    </w:p>
    <w:p w:rsidR="00E9354A" w:rsidRPr="00E9354A" w:rsidRDefault="00E9354A" w:rsidP="00E9354A">
      <w:pPr>
        <w:rPr>
          <w:rFonts w:ascii="黑体" w:eastAsia="黑体" w:hAnsi="黑体" w:cs="黑体"/>
          <w:b/>
          <w:color w:val="000000"/>
          <w:kern w:val="0"/>
          <w:sz w:val="32"/>
          <w:szCs w:val="32"/>
        </w:rPr>
      </w:pPr>
      <w:r w:rsidRPr="00E9354A">
        <w:rPr>
          <w:rFonts w:ascii="黑体" w:eastAsia="黑体" w:hAnsi="黑体" w:cs="黑体" w:hint="eastAsia"/>
          <w:b/>
          <w:color w:val="000000"/>
          <w:kern w:val="0"/>
          <w:sz w:val="32"/>
          <w:szCs w:val="32"/>
        </w:rPr>
        <w:t>十一、一般性支出情况</w:t>
      </w:r>
    </w:p>
    <w:p w:rsidR="00E9354A" w:rsidRDefault="00E9354A" w:rsidP="00E9354A">
      <w:pPr>
        <w:ind w:firstLineChars="200" w:firstLine="640"/>
        <w:rPr>
          <w:rFonts w:asciiTheme="minorEastAsia" w:hAnsiTheme="minorEastAsia" w:cs="黑体"/>
          <w:color w:val="000000"/>
          <w:kern w:val="0"/>
          <w:sz w:val="32"/>
          <w:szCs w:val="32"/>
        </w:rPr>
      </w:pPr>
      <w:r>
        <w:rPr>
          <w:rFonts w:asciiTheme="minorEastAsia" w:hAnsiTheme="minorEastAsia" w:cs="黑体" w:hint="eastAsia"/>
          <w:color w:val="000000"/>
          <w:kern w:val="0"/>
          <w:sz w:val="32"/>
          <w:szCs w:val="32"/>
        </w:rPr>
        <w:t>2020年本部门开支会议费0.96万元，用于召开防控会议等；开支培训费2.78万元，用于业务人员培训。</w:t>
      </w:r>
    </w:p>
    <w:p w:rsidR="00E9354A" w:rsidRPr="00E9354A" w:rsidRDefault="00E9354A" w:rsidP="00E9354A">
      <w:pPr>
        <w:rPr>
          <w:rFonts w:ascii="黑体" w:eastAsia="黑体" w:hAnsi="黑体" w:cs="黑体"/>
          <w:b/>
          <w:color w:val="000000"/>
          <w:kern w:val="0"/>
          <w:sz w:val="32"/>
          <w:szCs w:val="32"/>
        </w:rPr>
      </w:pPr>
      <w:r w:rsidRPr="00E9354A">
        <w:rPr>
          <w:rFonts w:ascii="黑体" w:eastAsia="黑体" w:hAnsi="黑体" w:cs="黑体" w:hint="eastAsia"/>
          <w:b/>
          <w:color w:val="000000"/>
          <w:kern w:val="0"/>
          <w:sz w:val="32"/>
          <w:szCs w:val="32"/>
        </w:rPr>
        <w:t>十二、政府采购支出情况</w:t>
      </w:r>
    </w:p>
    <w:p w:rsidR="00E9354A" w:rsidRDefault="00E9354A" w:rsidP="00E9354A">
      <w:pPr>
        <w:ind w:firstLineChars="200" w:firstLine="640"/>
        <w:rPr>
          <w:rFonts w:asciiTheme="minorEastAsia" w:hAnsiTheme="minorEastAsia" w:cs="黑体"/>
          <w:color w:val="000000"/>
          <w:kern w:val="0"/>
          <w:sz w:val="32"/>
          <w:szCs w:val="32"/>
        </w:rPr>
      </w:pPr>
      <w:r>
        <w:rPr>
          <w:rFonts w:asciiTheme="minorEastAsia" w:hAnsiTheme="minorEastAsia" w:cs="黑体" w:hint="eastAsia"/>
          <w:color w:val="000000"/>
          <w:kern w:val="0"/>
          <w:sz w:val="32"/>
          <w:szCs w:val="32"/>
        </w:rPr>
        <w:t>本部门2020年度政府采购支出总额0万元，其中：政府采购货物支出0万元、政府采购工程支出0万元、政府采购服务支出0万元。</w:t>
      </w:r>
    </w:p>
    <w:p w:rsidR="00E9354A" w:rsidRPr="00E9354A" w:rsidRDefault="00E9354A" w:rsidP="00E9354A">
      <w:pPr>
        <w:rPr>
          <w:rFonts w:ascii="黑体" w:eastAsia="黑体" w:hAnsi="黑体" w:cs="黑体"/>
          <w:b/>
          <w:color w:val="000000"/>
          <w:kern w:val="0"/>
          <w:sz w:val="32"/>
          <w:szCs w:val="32"/>
        </w:rPr>
      </w:pPr>
      <w:r w:rsidRPr="00E9354A">
        <w:rPr>
          <w:rFonts w:ascii="黑体" w:eastAsia="黑体" w:hAnsi="黑体" w:cs="黑体" w:hint="eastAsia"/>
          <w:b/>
          <w:color w:val="000000"/>
          <w:kern w:val="0"/>
          <w:sz w:val="32"/>
          <w:szCs w:val="32"/>
        </w:rPr>
        <w:lastRenderedPageBreak/>
        <w:t>十三、国有资产占用情况</w:t>
      </w:r>
    </w:p>
    <w:p w:rsidR="00E9354A" w:rsidRPr="00E9354A" w:rsidRDefault="00E9354A" w:rsidP="00E9354A">
      <w:pPr>
        <w:ind w:firstLineChars="200" w:firstLine="640"/>
        <w:rPr>
          <w:rFonts w:asciiTheme="minorEastAsia" w:hAnsiTheme="minorEastAsia" w:cs="黑体"/>
          <w:b/>
          <w:color w:val="000000"/>
          <w:kern w:val="0"/>
          <w:sz w:val="32"/>
          <w:szCs w:val="32"/>
        </w:rPr>
      </w:pPr>
      <w:r>
        <w:rPr>
          <w:rFonts w:asciiTheme="minorEastAsia" w:hAnsiTheme="minorEastAsia" w:cs="黑体" w:hint="eastAsia"/>
          <w:color w:val="000000"/>
          <w:kern w:val="0"/>
          <w:sz w:val="32"/>
          <w:szCs w:val="32"/>
        </w:rPr>
        <w:t>截至2020年12月31日，本单位共有车辆0辆，单位价值50万元以上通用设备0台（套）；单位价值100万元以上专用设备0台（套）。</w:t>
      </w:r>
    </w:p>
    <w:p w:rsidR="00875741" w:rsidRDefault="00E9354A">
      <w:pPr>
        <w:pStyle w:val="Default"/>
        <w:rPr>
          <w:rFonts w:hAnsi="黑体"/>
          <w:b/>
          <w:sz w:val="32"/>
          <w:szCs w:val="32"/>
        </w:rPr>
      </w:pPr>
      <w:r>
        <w:rPr>
          <w:rFonts w:hAnsi="黑体" w:hint="eastAsia"/>
          <w:b/>
          <w:sz w:val="32"/>
          <w:szCs w:val="32"/>
        </w:rPr>
        <w:t>十四</w:t>
      </w:r>
      <w:r w:rsidR="00FB6CAD">
        <w:rPr>
          <w:rFonts w:hAnsi="黑体" w:hint="eastAsia"/>
          <w:b/>
          <w:sz w:val="32"/>
          <w:szCs w:val="32"/>
        </w:rPr>
        <w:t>、关于2020年度预算绩效情况说明</w:t>
      </w:r>
    </w:p>
    <w:p w:rsidR="00E9354A" w:rsidRPr="00E9354A" w:rsidRDefault="00E9354A" w:rsidP="00E9354A">
      <w:pPr>
        <w:widowControl/>
        <w:jc w:val="left"/>
        <w:rPr>
          <w:rFonts w:asciiTheme="minorEastAsia" w:hAnsiTheme="minorEastAsia" w:cs="黑体"/>
          <w:color w:val="000000"/>
          <w:kern w:val="0"/>
          <w:sz w:val="32"/>
          <w:szCs w:val="32"/>
        </w:rPr>
      </w:pPr>
      <w:r w:rsidRPr="00E9354A">
        <w:rPr>
          <w:rFonts w:asciiTheme="minorEastAsia" w:hAnsiTheme="minorEastAsia" w:cs="黑体" w:hint="eastAsia"/>
          <w:color w:val="000000"/>
          <w:kern w:val="0"/>
          <w:sz w:val="32"/>
          <w:szCs w:val="32"/>
        </w:rPr>
        <w:t>（一）预算绩效管理工作开展情况</w:t>
      </w:r>
    </w:p>
    <w:p w:rsidR="00E9354A" w:rsidRPr="00E9354A" w:rsidRDefault="00E9354A" w:rsidP="00E9354A">
      <w:pPr>
        <w:pStyle w:val="Defaul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我单位</w:t>
      </w:r>
      <w:r w:rsidRPr="00E9354A">
        <w:rPr>
          <w:rFonts w:asciiTheme="minorEastAsia" w:eastAsiaTheme="minorEastAsia" w:hAnsiTheme="minorEastAsia" w:hint="eastAsia"/>
          <w:sz w:val="32"/>
          <w:szCs w:val="32"/>
        </w:rPr>
        <w:t>对部门整体支出绩效开展了自评。绩效评价结果显示，</w:t>
      </w:r>
      <w:r>
        <w:rPr>
          <w:rFonts w:asciiTheme="minorEastAsia" w:eastAsiaTheme="minorEastAsia" w:hAnsiTheme="minorEastAsia" w:hint="eastAsia"/>
          <w:sz w:val="32"/>
          <w:szCs w:val="32"/>
        </w:rPr>
        <w:t>我单位</w:t>
      </w:r>
      <w:r w:rsidRPr="00E9354A">
        <w:rPr>
          <w:rFonts w:asciiTheme="minorEastAsia" w:eastAsiaTheme="minorEastAsia" w:hAnsiTheme="minorEastAsia" w:hint="eastAsia"/>
          <w:sz w:val="32"/>
          <w:szCs w:val="32"/>
        </w:rPr>
        <w:t>2020年度绩效目标完成较好，在预算配置、预算执行、预算管理等方面较好的支持了财政中心工作发展。2020年，</w:t>
      </w:r>
      <w:r>
        <w:rPr>
          <w:rFonts w:asciiTheme="minorEastAsia" w:eastAsiaTheme="minorEastAsia" w:hAnsiTheme="minorEastAsia" w:hint="eastAsia"/>
          <w:sz w:val="32"/>
          <w:szCs w:val="32"/>
        </w:rPr>
        <w:t>我单位</w:t>
      </w:r>
      <w:r w:rsidRPr="00E9354A">
        <w:rPr>
          <w:rFonts w:asciiTheme="minorEastAsia" w:eastAsiaTheme="minorEastAsia" w:hAnsiTheme="minorEastAsia" w:hint="eastAsia"/>
          <w:sz w:val="32"/>
          <w:szCs w:val="32"/>
        </w:rPr>
        <w:t>深入学习贯彻习近平总书记系列重要讲话精神，紧紧围绕县委、县政府决策部署，有效发挥财政职能作用，统筹做好稳增长、促改革、调结构、惠民生、防风险各项工作。全镇财政实力稳步提升，服务发展成效明显，支农力度持续加大，民生保障更加有力，财税改革扎实推进，财政管理日趋规范，党建工作全面加强，较好地服务了全镇经济社会发展大局。</w:t>
      </w:r>
    </w:p>
    <w:p w:rsidR="00E9354A" w:rsidRPr="00E9354A" w:rsidRDefault="00E9354A" w:rsidP="00E9354A">
      <w:pPr>
        <w:widowControl/>
        <w:jc w:val="left"/>
        <w:rPr>
          <w:rFonts w:asciiTheme="minorEastAsia" w:hAnsiTheme="minorEastAsia" w:cs="黑体"/>
          <w:color w:val="000000"/>
          <w:kern w:val="0"/>
          <w:sz w:val="32"/>
          <w:szCs w:val="32"/>
        </w:rPr>
      </w:pPr>
      <w:r w:rsidRPr="00E9354A">
        <w:rPr>
          <w:rFonts w:asciiTheme="minorEastAsia" w:hAnsiTheme="minorEastAsia" w:cs="黑体" w:hint="eastAsia"/>
          <w:color w:val="000000"/>
          <w:kern w:val="0"/>
          <w:sz w:val="32"/>
          <w:szCs w:val="32"/>
        </w:rPr>
        <w:t xml:space="preserve">（二）部门整体支出绩效自评结果 </w:t>
      </w:r>
    </w:p>
    <w:p w:rsidR="00875741" w:rsidRDefault="00FB6CAD">
      <w:pPr>
        <w:spacing w:line="660" w:lineRule="exact"/>
        <w:ind w:firstLineChars="200" w:firstLine="640"/>
        <w:rPr>
          <w:rFonts w:asciiTheme="minorEastAsia" w:hAnsiTheme="minorEastAsia" w:cstheme="minorEastAsia"/>
          <w:sz w:val="32"/>
          <w:szCs w:val="32"/>
        </w:rPr>
      </w:pPr>
      <w:r>
        <w:rPr>
          <w:rFonts w:asciiTheme="minorEastAsia" w:hAnsiTheme="minorEastAsia" w:cstheme="minorEastAsia" w:hint="eastAsia"/>
          <w:sz w:val="32"/>
          <w:szCs w:val="32"/>
        </w:rPr>
        <w:t>2020年根据我</w:t>
      </w:r>
      <w:r w:rsidR="00E9354A">
        <w:rPr>
          <w:rFonts w:asciiTheme="minorEastAsia" w:hAnsiTheme="minorEastAsia" w:cstheme="minorEastAsia" w:hint="eastAsia"/>
          <w:sz w:val="32"/>
          <w:szCs w:val="32"/>
        </w:rPr>
        <w:t>单位</w:t>
      </w:r>
      <w:r>
        <w:rPr>
          <w:rFonts w:asciiTheme="minorEastAsia" w:hAnsiTheme="minorEastAsia" w:cstheme="minorEastAsia" w:hint="eastAsia"/>
          <w:sz w:val="32"/>
          <w:szCs w:val="32"/>
        </w:rPr>
        <w:t>年初工作规划和重点性工作，围绕县委、县政府中心工作，积极履职，强化管理，较好的完成了年度工作目标。通过加强预算收支的管理，不断建立健全内部管理制度，理顺内部管理流程，部门整体支出管理情况得到了提升，较好的完成了各项目标任务。</w:t>
      </w:r>
    </w:p>
    <w:p w:rsidR="00875741" w:rsidRDefault="00875741">
      <w:pPr>
        <w:ind w:firstLineChars="200" w:firstLine="640"/>
        <w:rPr>
          <w:rFonts w:asciiTheme="minorEastAsia" w:hAnsiTheme="minorEastAsia" w:cs="黑体"/>
          <w:color w:val="000000"/>
          <w:kern w:val="0"/>
          <w:sz w:val="32"/>
          <w:szCs w:val="32"/>
        </w:rPr>
      </w:pPr>
    </w:p>
    <w:p w:rsidR="00875741" w:rsidRDefault="00FB6CAD">
      <w:pPr>
        <w:widowControl/>
        <w:jc w:val="left"/>
        <w:rPr>
          <w:rFonts w:asciiTheme="minorEastAsia" w:hAnsiTheme="minorEastAsia" w:cs="黑体"/>
          <w:color w:val="000000"/>
          <w:kern w:val="0"/>
          <w:sz w:val="32"/>
          <w:szCs w:val="32"/>
        </w:rPr>
      </w:pPr>
      <w:r>
        <w:rPr>
          <w:rFonts w:asciiTheme="minorEastAsia" w:hAnsiTheme="minorEastAsia" w:cs="黑体"/>
          <w:color w:val="000000"/>
          <w:kern w:val="0"/>
          <w:sz w:val="32"/>
          <w:szCs w:val="32"/>
        </w:rPr>
        <w:lastRenderedPageBreak/>
        <w:br w:type="page"/>
      </w:r>
    </w:p>
    <w:p w:rsidR="00875741" w:rsidRDefault="00875741">
      <w:pPr>
        <w:ind w:firstLineChars="200" w:firstLine="640"/>
        <w:rPr>
          <w:rFonts w:asciiTheme="minorEastAsia" w:hAnsiTheme="minorEastAsia" w:cs="黑体"/>
          <w:color w:val="000000"/>
          <w:kern w:val="0"/>
          <w:sz w:val="32"/>
          <w:szCs w:val="32"/>
        </w:rPr>
      </w:pPr>
    </w:p>
    <w:p w:rsidR="00875741" w:rsidRDefault="00875741">
      <w:pPr>
        <w:pStyle w:val="Default"/>
        <w:jc w:val="center"/>
        <w:rPr>
          <w:sz w:val="72"/>
          <w:szCs w:val="72"/>
        </w:rPr>
      </w:pPr>
    </w:p>
    <w:p w:rsidR="00875741" w:rsidRDefault="00875741">
      <w:pPr>
        <w:pStyle w:val="Default"/>
        <w:jc w:val="center"/>
        <w:rPr>
          <w:sz w:val="72"/>
          <w:szCs w:val="72"/>
        </w:rPr>
      </w:pPr>
    </w:p>
    <w:p w:rsidR="00875741" w:rsidRDefault="00875741">
      <w:pPr>
        <w:pStyle w:val="Default"/>
        <w:jc w:val="center"/>
        <w:rPr>
          <w:sz w:val="72"/>
          <w:szCs w:val="72"/>
        </w:rPr>
      </w:pPr>
    </w:p>
    <w:p w:rsidR="00875741" w:rsidRDefault="00875741">
      <w:pPr>
        <w:pStyle w:val="Default"/>
        <w:jc w:val="center"/>
        <w:rPr>
          <w:sz w:val="72"/>
          <w:szCs w:val="72"/>
        </w:rPr>
      </w:pPr>
    </w:p>
    <w:p w:rsidR="00875741" w:rsidRDefault="00875741">
      <w:pPr>
        <w:pStyle w:val="Default"/>
        <w:jc w:val="center"/>
        <w:rPr>
          <w:sz w:val="72"/>
          <w:szCs w:val="72"/>
        </w:rPr>
      </w:pPr>
    </w:p>
    <w:p w:rsidR="00875741" w:rsidRDefault="00875741">
      <w:pPr>
        <w:pStyle w:val="Default"/>
        <w:jc w:val="center"/>
        <w:rPr>
          <w:sz w:val="72"/>
          <w:szCs w:val="72"/>
        </w:rPr>
      </w:pPr>
    </w:p>
    <w:p w:rsidR="00875741" w:rsidRDefault="00FB6CAD">
      <w:pPr>
        <w:pStyle w:val="Default"/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第四部分</w:t>
      </w:r>
    </w:p>
    <w:p w:rsidR="00875741" w:rsidRDefault="00875741">
      <w:pPr>
        <w:jc w:val="center"/>
        <w:rPr>
          <w:rFonts w:ascii="黑体" w:eastAsia="黑体" w:cs="黑体"/>
          <w:color w:val="000000"/>
          <w:kern w:val="0"/>
          <w:sz w:val="70"/>
          <w:szCs w:val="70"/>
        </w:rPr>
      </w:pPr>
    </w:p>
    <w:p w:rsidR="00875741" w:rsidRDefault="00FB6CAD">
      <w:pPr>
        <w:jc w:val="center"/>
        <w:rPr>
          <w:rFonts w:ascii="黑体" w:eastAsia="黑体" w:cs="黑体"/>
          <w:color w:val="000000"/>
          <w:kern w:val="0"/>
          <w:sz w:val="70"/>
          <w:szCs w:val="70"/>
        </w:rPr>
      </w:pPr>
      <w:r>
        <w:rPr>
          <w:rFonts w:ascii="黑体" w:eastAsia="黑体" w:cs="黑体" w:hint="eastAsia"/>
          <w:color w:val="000000"/>
          <w:kern w:val="0"/>
          <w:sz w:val="70"/>
          <w:szCs w:val="70"/>
        </w:rPr>
        <w:t>名词解释</w:t>
      </w:r>
    </w:p>
    <w:p w:rsidR="00875741" w:rsidRDefault="00FB6CAD">
      <w:pPr>
        <w:widowControl/>
        <w:jc w:val="left"/>
        <w:rPr>
          <w:rFonts w:ascii="黑体" w:eastAsia="黑体" w:cs="黑体"/>
          <w:color w:val="000000"/>
          <w:kern w:val="0"/>
          <w:sz w:val="70"/>
          <w:szCs w:val="70"/>
        </w:rPr>
      </w:pPr>
      <w:r>
        <w:rPr>
          <w:rFonts w:ascii="黑体" w:eastAsia="黑体" w:cs="黑体"/>
          <w:color w:val="000000"/>
          <w:kern w:val="0"/>
          <w:sz w:val="70"/>
          <w:szCs w:val="70"/>
        </w:rPr>
        <w:br w:type="page"/>
      </w:r>
    </w:p>
    <w:p w:rsidR="00875741" w:rsidRDefault="00875741">
      <w:pPr>
        <w:ind w:firstLineChars="200" w:firstLine="640"/>
        <w:jc w:val="left"/>
        <w:rPr>
          <w:rFonts w:asciiTheme="minorEastAsia" w:hAnsiTheme="minorEastAsia" w:cs="黑体"/>
          <w:color w:val="000000"/>
          <w:kern w:val="0"/>
          <w:sz w:val="32"/>
          <w:szCs w:val="32"/>
        </w:rPr>
      </w:pPr>
    </w:p>
    <w:p w:rsidR="00875741" w:rsidRDefault="00FB6CAD">
      <w:pPr>
        <w:widowControl/>
        <w:spacing w:line="600" w:lineRule="exact"/>
        <w:ind w:firstLineChars="200" w:firstLine="680"/>
        <w:rPr>
          <w:rFonts w:asciiTheme="minorEastAsia" w:hAnsiTheme="minorEastAsia" w:cstheme="minorEastAsia"/>
          <w:kern w:val="0"/>
          <w:sz w:val="34"/>
          <w:szCs w:val="34"/>
        </w:rPr>
      </w:pPr>
      <w:r>
        <w:rPr>
          <w:rFonts w:ascii="方正仿宋_GBK" w:eastAsia="方正仿宋_GBK" w:hAnsi="方正仿宋_GBK" w:cs="方正仿宋_GBK" w:hint="eastAsia"/>
          <w:b/>
          <w:kern w:val="0"/>
          <w:sz w:val="34"/>
          <w:szCs w:val="34"/>
        </w:rPr>
        <w:t>一、财政拨款收入：</w:t>
      </w:r>
      <w:r>
        <w:rPr>
          <w:rFonts w:asciiTheme="minorEastAsia" w:hAnsiTheme="minorEastAsia" w:cstheme="minorEastAsia" w:hint="eastAsia"/>
          <w:kern w:val="0"/>
          <w:sz w:val="34"/>
          <w:szCs w:val="34"/>
        </w:rPr>
        <w:t>指财政部门核拨给单位的财政预算资金。</w:t>
      </w:r>
    </w:p>
    <w:p w:rsidR="00875741" w:rsidRDefault="00FB6CAD">
      <w:pPr>
        <w:widowControl/>
        <w:spacing w:line="600" w:lineRule="exact"/>
        <w:ind w:firstLineChars="200" w:firstLine="680"/>
        <w:rPr>
          <w:rFonts w:asciiTheme="minorEastAsia" w:hAnsiTheme="minorEastAsia" w:cstheme="minorEastAsia"/>
          <w:kern w:val="0"/>
          <w:sz w:val="34"/>
          <w:szCs w:val="34"/>
        </w:rPr>
      </w:pPr>
      <w:r>
        <w:rPr>
          <w:rFonts w:ascii="方正仿宋_GBK" w:eastAsia="方正仿宋_GBK" w:hAnsi="方正仿宋_GBK" w:cs="方正仿宋_GBK" w:hint="eastAsia"/>
          <w:b/>
          <w:kern w:val="0"/>
          <w:sz w:val="34"/>
          <w:szCs w:val="34"/>
        </w:rPr>
        <w:t>二、事业收入：</w:t>
      </w:r>
      <w:r>
        <w:rPr>
          <w:rFonts w:asciiTheme="minorEastAsia" w:hAnsiTheme="minorEastAsia" w:cstheme="minorEastAsia" w:hint="eastAsia"/>
          <w:kern w:val="0"/>
          <w:sz w:val="34"/>
          <w:szCs w:val="34"/>
        </w:rPr>
        <w:t>指事业单位开展专业业务活动及辅助活动所取得的收入。</w:t>
      </w:r>
    </w:p>
    <w:p w:rsidR="00875741" w:rsidRDefault="00FB6CAD">
      <w:pPr>
        <w:widowControl/>
        <w:spacing w:line="600" w:lineRule="exact"/>
        <w:ind w:firstLineChars="200" w:firstLine="680"/>
        <w:rPr>
          <w:rFonts w:asciiTheme="minorEastAsia" w:hAnsiTheme="minorEastAsia" w:cstheme="minorEastAsia"/>
          <w:kern w:val="0"/>
          <w:sz w:val="34"/>
          <w:szCs w:val="34"/>
        </w:rPr>
      </w:pPr>
      <w:r>
        <w:rPr>
          <w:rFonts w:ascii="方正仿宋_GBK" w:eastAsia="方正仿宋_GBK" w:hAnsi="方正仿宋_GBK" w:cs="方正仿宋_GBK" w:hint="eastAsia"/>
          <w:b/>
          <w:kern w:val="0"/>
          <w:sz w:val="34"/>
          <w:szCs w:val="34"/>
        </w:rPr>
        <w:t>三、附属单位上缴收入：</w:t>
      </w:r>
      <w:r>
        <w:rPr>
          <w:rFonts w:asciiTheme="minorEastAsia" w:hAnsiTheme="minorEastAsia" w:cstheme="minorEastAsia" w:hint="eastAsia"/>
          <w:kern w:val="0"/>
          <w:sz w:val="34"/>
          <w:szCs w:val="34"/>
        </w:rPr>
        <w:t>指事业单位附属独立核算单位按有关规定上缴的收入。</w:t>
      </w:r>
    </w:p>
    <w:p w:rsidR="00875741" w:rsidRDefault="00FB6CAD">
      <w:pPr>
        <w:widowControl/>
        <w:spacing w:line="600" w:lineRule="exact"/>
        <w:ind w:firstLineChars="200" w:firstLine="680"/>
        <w:rPr>
          <w:rFonts w:ascii="方正仿宋_GBK" w:eastAsia="方正仿宋_GBK" w:hAnsi="方正仿宋_GBK" w:cs="方正仿宋_GBK"/>
          <w:kern w:val="0"/>
          <w:sz w:val="34"/>
          <w:szCs w:val="34"/>
        </w:rPr>
      </w:pPr>
      <w:r>
        <w:rPr>
          <w:rFonts w:ascii="方正仿宋_GBK" w:eastAsia="方正仿宋_GBK" w:hAnsi="方正仿宋_GBK" w:cs="方正仿宋_GBK" w:hint="eastAsia"/>
          <w:b/>
          <w:kern w:val="0"/>
          <w:sz w:val="34"/>
          <w:szCs w:val="34"/>
        </w:rPr>
        <w:t>四、其他收入：</w:t>
      </w:r>
      <w:r>
        <w:rPr>
          <w:rFonts w:asciiTheme="minorEastAsia" w:hAnsiTheme="minorEastAsia" w:cstheme="minorEastAsia" w:hint="eastAsia"/>
          <w:kern w:val="0"/>
          <w:sz w:val="34"/>
          <w:szCs w:val="34"/>
        </w:rPr>
        <w:t>指单位取得的除上述“财政拨款收入”、“事业收入”、“附属单位上缴收入”等以外的收入。</w:t>
      </w:r>
    </w:p>
    <w:p w:rsidR="00875741" w:rsidRDefault="00FB6CAD">
      <w:pPr>
        <w:widowControl/>
        <w:spacing w:line="600" w:lineRule="exact"/>
        <w:ind w:firstLineChars="200" w:firstLine="680"/>
        <w:rPr>
          <w:rFonts w:asciiTheme="minorEastAsia" w:hAnsiTheme="minorEastAsia" w:cstheme="minorEastAsia"/>
          <w:kern w:val="0"/>
          <w:sz w:val="34"/>
          <w:szCs w:val="34"/>
        </w:rPr>
      </w:pPr>
      <w:r>
        <w:rPr>
          <w:rFonts w:ascii="方正仿宋_GBK" w:eastAsia="方正仿宋_GBK" w:hAnsi="方正仿宋_GBK" w:cs="方正仿宋_GBK" w:hint="eastAsia"/>
          <w:b/>
          <w:kern w:val="0"/>
          <w:sz w:val="34"/>
          <w:szCs w:val="34"/>
        </w:rPr>
        <w:t>五、年初结转和结余：</w:t>
      </w:r>
      <w:r>
        <w:rPr>
          <w:rFonts w:asciiTheme="minorEastAsia" w:hAnsiTheme="minorEastAsia" w:cstheme="minorEastAsia" w:hint="eastAsia"/>
          <w:kern w:val="0"/>
          <w:sz w:val="34"/>
          <w:szCs w:val="34"/>
        </w:rPr>
        <w:t>指以前年度尚未完成、结转到本年仍按有关规定继续使用的资金。</w:t>
      </w:r>
    </w:p>
    <w:p w:rsidR="00875741" w:rsidRDefault="00FB6CAD">
      <w:pPr>
        <w:widowControl/>
        <w:spacing w:line="600" w:lineRule="exact"/>
        <w:ind w:firstLineChars="200" w:firstLine="680"/>
        <w:rPr>
          <w:rFonts w:asciiTheme="minorEastAsia" w:hAnsiTheme="minorEastAsia" w:cstheme="minorEastAsia"/>
          <w:kern w:val="0"/>
          <w:sz w:val="34"/>
          <w:szCs w:val="34"/>
        </w:rPr>
      </w:pPr>
      <w:r>
        <w:rPr>
          <w:rFonts w:ascii="方正仿宋_GBK" w:eastAsia="方正仿宋_GBK" w:hAnsi="方正仿宋_GBK" w:cs="方正仿宋_GBK" w:hint="eastAsia"/>
          <w:b/>
          <w:kern w:val="0"/>
          <w:sz w:val="34"/>
          <w:szCs w:val="34"/>
        </w:rPr>
        <w:t>六、用事业基金弥补收支差额：</w:t>
      </w:r>
      <w:r>
        <w:rPr>
          <w:rFonts w:asciiTheme="minorEastAsia" w:hAnsiTheme="minorEastAsia" w:cstheme="minorEastAsia" w:hint="eastAsia"/>
          <w:kern w:val="0"/>
          <w:sz w:val="34"/>
          <w:szCs w:val="34"/>
        </w:rPr>
        <w:t>指事业单位在当年的“财政拨款收入”、“事业收入”、“经营收入”和“其他收入”不足以安排当年支出的情况下，使用以前年度积累的事业基金（即事业单位以前各年度收支相抵后，按国家规定提取、用于弥补以后年度收支差额的基金）弥补本年收支缺口的资金。</w:t>
      </w:r>
    </w:p>
    <w:p w:rsidR="00875741" w:rsidRDefault="00FB6CAD">
      <w:pPr>
        <w:widowControl/>
        <w:spacing w:line="600" w:lineRule="exact"/>
        <w:ind w:firstLineChars="200" w:firstLine="680"/>
        <w:rPr>
          <w:rFonts w:ascii="方正仿宋_GBK" w:eastAsia="方正仿宋_GBK" w:hAnsi="方正仿宋_GBK" w:cs="方正仿宋_GBK"/>
          <w:bCs/>
          <w:kern w:val="0"/>
          <w:sz w:val="34"/>
          <w:szCs w:val="34"/>
        </w:rPr>
      </w:pPr>
      <w:r>
        <w:rPr>
          <w:rFonts w:ascii="方正仿宋_GBK" w:eastAsia="方正仿宋_GBK" w:hAnsi="方正仿宋_GBK" w:cs="方正仿宋_GBK" w:hint="eastAsia"/>
          <w:b/>
          <w:kern w:val="0"/>
          <w:sz w:val="34"/>
          <w:szCs w:val="34"/>
        </w:rPr>
        <w:t>七、卫生健康支出（类）行政事业单位医疗（款）其他行政事业单位医疗支出（项）：</w:t>
      </w:r>
      <w:r>
        <w:rPr>
          <w:rFonts w:asciiTheme="minorEastAsia" w:hAnsiTheme="minorEastAsia" w:cstheme="minorEastAsia" w:hint="eastAsia"/>
          <w:bCs/>
          <w:kern w:val="0"/>
          <w:sz w:val="34"/>
          <w:szCs w:val="34"/>
        </w:rPr>
        <w:t>指单位医疗保障经费</w:t>
      </w:r>
      <w:r>
        <w:rPr>
          <w:rFonts w:ascii="方正仿宋_GBK" w:eastAsia="方正仿宋_GBK" w:hAnsi="方正仿宋_GBK" w:cs="方正仿宋_GBK" w:hint="eastAsia"/>
          <w:bCs/>
          <w:kern w:val="0"/>
          <w:sz w:val="34"/>
          <w:szCs w:val="34"/>
        </w:rPr>
        <w:t>。</w:t>
      </w:r>
    </w:p>
    <w:p w:rsidR="00875741" w:rsidRDefault="00FB6CAD">
      <w:pPr>
        <w:widowControl/>
        <w:spacing w:line="600" w:lineRule="exact"/>
        <w:ind w:firstLineChars="200" w:firstLine="680"/>
        <w:rPr>
          <w:rFonts w:asciiTheme="minorEastAsia" w:hAnsiTheme="minorEastAsia" w:cstheme="minorEastAsia"/>
          <w:kern w:val="0"/>
          <w:sz w:val="34"/>
          <w:szCs w:val="34"/>
        </w:rPr>
      </w:pPr>
      <w:r>
        <w:rPr>
          <w:rFonts w:ascii="方正仿宋_GBK" w:eastAsia="方正仿宋_GBK" w:hAnsi="方正仿宋_GBK" w:cs="方正仿宋_GBK" w:hint="eastAsia"/>
          <w:b/>
          <w:kern w:val="0"/>
          <w:sz w:val="34"/>
          <w:szCs w:val="34"/>
        </w:rPr>
        <w:t>八、住房保障支出（类）住房改革支出（款）住房公积金（项）：</w:t>
      </w:r>
      <w:r>
        <w:rPr>
          <w:rFonts w:asciiTheme="minorEastAsia" w:hAnsiTheme="minorEastAsia" w:cstheme="minorEastAsia" w:hint="eastAsia"/>
          <w:kern w:val="0"/>
          <w:sz w:val="34"/>
          <w:szCs w:val="34"/>
        </w:rPr>
        <w:t>指住房公积金。</w:t>
      </w:r>
    </w:p>
    <w:p w:rsidR="00875741" w:rsidRDefault="00FB6CAD">
      <w:pPr>
        <w:widowControl/>
        <w:spacing w:line="600" w:lineRule="exact"/>
        <w:ind w:firstLineChars="200" w:firstLine="680"/>
        <w:rPr>
          <w:rFonts w:asciiTheme="minorEastAsia" w:hAnsiTheme="minorEastAsia" w:cstheme="minorEastAsia"/>
          <w:kern w:val="0"/>
          <w:sz w:val="34"/>
          <w:szCs w:val="34"/>
        </w:rPr>
      </w:pPr>
      <w:r>
        <w:rPr>
          <w:rFonts w:ascii="方正仿宋_GBK" w:eastAsia="方正仿宋_GBK" w:hAnsi="方正仿宋_GBK" w:cs="方正仿宋_GBK" w:hint="eastAsia"/>
          <w:b/>
          <w:kern w:val="0"/>
          <w:sz w:val="34"/>
          <w:szCs w:val="34"/>
        </w:rPr>
        <w:lastRenderedPageBreak/>
        <w:t>九、结余分配：</w:t>
      </w:r>
      <w:r>
        <w:rPr>
          <w:rFonts w:asciiTheme="minorEastAsia" w:hAnsiTheme="minorEastAsia" w:cstheme="minorEastAsia" w:hint="eastAsia"/>
          <w:kern w:val="0"/>
          <w:sz w:val="34"/>
          <w:szCs w:val="34"/>
        </w:rPr>
        <w:t>指事业单位按规定提取的职工福利基金、事业基金和缴纳的所得税，以及建设单位按规定应交回的基本建设竣工项目结余资金。</w:t>
      </w:r>
    </w:p>
    <w:p w:rsidR="00875741" w:rsidRDefault="00FB6CAD">
      <w:pPr>
        <w:widowControl/>
        <w:autoSpaceDE w:val="0"/>
        <w:autoSpaceDN w:val="0"/>
        <w:spacing w:line="600" w:lineRule="exact"/>
        <w:ind w:firstLineChars="200" w:firstLine="680"/>
        <w:rPr>
          <w:rFonts w:asciiTheme="minorEastAsia" w:hAnsiTheme="minorEastAsia" w:cstheme="minorEastAsia"/>
          <w:kern w:val="0"/>
          <w:sz w:val="34"/>
          <w:szCs w:val="34"/>
        </w:rPr>
      </w:pPr>
      <w:r>
        <w:rPr>
          <w:rFonts w:ascii="方正仿宋_GBK" w:eastAsia="方正仿宋_GBK" w:hAnsi="方正仿宋_GBK" w:cs="方正仿宋_GBK" w:hint="eastAsia"/>
          <w:b/>
          <w:kern w:val="0"/>
          <w:sz w:val="34"/>
          <w:szCs w:val="34"/>
        </w:rPr>
        <w:t>十、年末结转和结余：</w:t>
      </w:r>
      <w:r>
        <w:rPr>
          <w:rFonts w:asciiTheme="minorEastAsia" w:hAnsiTheme="minorEastAsia" w:cstheme="minorEastAsia" w:hint="eastAsia"/>
          <w:kern w:val="0"/>
          <w:sz w:val="34"/>
          <w:szCs w:val="34"/>
        </w:rPr>
        <w:t>指本年度或以前年度预算安排、因客观条件发生变化无法按原计划实施，需延迟到以后年度按有关规定继续使用的资金。</w:t>
      </w:r>
    </w:p>
    <w:p w:rsidR="00875741" w:rsidRDefault="00FB6CAD">
      <w:pPr>
        <w:widowControl/>
        <w:autoSpaceDE w:val="0"/>
        <w:autoSpaceDN w:val="0"/>
        <w:spacing w:line="600" w:lineRule="exact"/>
        <w:ind w:firstLineChars="200" w:firstLine="680"/>
        <w:rPr>
          <w:rFonts w:asciiTheme="minorEastAsia" w:hAnsiTheme="minorEastAsia" w:cstheme="minorEastAsia"/>
          <w:kern w:val="0"/>
          <w:sz w:val="34"/>
          <w:szCs w:val="34"/>
        </w:rPr>
      </w:pPr>
      <w:r>
        <w:rPr>
          <w:rFonts w:ascii="方正仿宋_GBK" w:eastAsia="方正仿宋_GBK" w:hAnsi="方正仿宋_GBK" w:cs="方正仿宋_GBK" w:hint="eastAsia"/>
          <w:b/>
          <w:kern w:val="0"/>
          <w:sz w:val="34"/>
          <w:szCs w:val="34"/>
        </w:rPr>
        <w:t>十一、基本支出：</w:t>
      </w:r>
      <w:r>
        <w:rPr>
          <w:rFonts w:asciiTheme="minorEastAsia" w:hAnsiTheme="minorEastAsia" w:cstheme="minorEastAsia" w:hint="eastAsia"/>
          <w:kern w:val="0"/>
          <w:sz w:val="34"/>
          <w:szCs w:val="34"/>
        </w:rPr>
        <w:t>指为保障机构正常运转、完成日常工作任务而发生的人员支出和公用支出。</w:t>
      </w:r>
    </w:p>
    <w:p w:rsidR="00875741" w:rsidRDefault="00FB6CAD">
      <w:pPr>
        <w:widowControl/>
        <w:autoSpaceDE w:val="0"/>
        <w:autoSpaceDN w:val="0"/>
        <w:spacing w:line="600" w:lineRule="exact"/>
        <w:ind w:firstLineChars="200" w:firstLine="680"/>
        <w:rPr>
          <w:rFonts w:asciiTheme="minorEastAsia" w:hAnsiTheme="minorEastAsia" w:cstheme="minorEastAsia"/>
          <w:kern w:val="0"/>
          <w:sz w:val="34"/>
          <w:szCs w:val="34"/>
        </w:rPr>
      </w:pPr>
      <w:r>
        <w:rPr>
          <w:rFonts w:ascii="方正仿宋_GBK" w:eastAsia="方正仿宋_GBK" w:hAnsi="方正仿宋_GBK" w:cs="方正仿宋_GBK" w:hint="eastAsia"/>
          <w:b/>
          <w:kern w:val="0"/>
          <w:sz w:val="34"/>
          <w:szCs w:val="34"/>
        </w:rPr>
        <w:t>十二、项目支出：</w:t>
      </w:r>
      <w:r>
        <w:rPr>
          <w:rFonts w:asciiTheme="minorEastAsia" w:hAnsiTheme="minorEastAsia" w:cstheme="minorEastAsia" w:hint="eastAsia"/>
          <w:kern w:val="0"/>
          <w:sz w:val="34"/>
          <w:szCs w:val="34"/>
        </w:rPr>
        <w:t>指在基本支出之外，为完成特定行政任务和事业发展目标所发生的支出。</w:t>
      </w:r>
    </w:p>
    <w:p w:rsidR="00875741" w:rsidRDefault="00FB6CAD">
      <w:pPr>
        <w:widowControl/>
        <w:spacing w:line="600" w:lineRule="exact"/>
        <w:ind w:firstLineChars="200" w:firstLine="680"/>
        <w:rPr>
          <w:rFonts w:asciiTheme="minorEastAsia" w:hAnsiTheme="minorEastAsia" w:cstheme="minorEastAsia"/>
          <w:kern w:val="0"/>
          <w:sz w:val="34"/>
          <w:szCs w:val="34"/>
        </w:rPr>
      </w:pPr>
      <w:r>
        <w:rPr>
          <w:rFonts w:ascii="方正仿宋_GBK" w:eastAsia="方正仿宋_GBK" w:hAnsi="方正仿宋_GBK" w:cs="方正仿宋_GBK" w:hint="eastAsia"/>
          <w:b/>
          <w:kern w:val="0"/>
          <w:sz w:val="34"/>
          <w:szCs w:val="34"/>
        </w:rPr>
        <w:t>十三、“三公”经费：</w:t>
      </w:r>
      <w:r>
        <w:rPr>
          <w:rFonts w:asciiTheme="minorEastAsia" w:hAnsiTheme="minorEastAsia" w:cstheme="minorEastAsia" w:hint="eastAsia"/>
          <w:kern w:val="0"/>
          <w:sz w:val="34"/>
          <w:szCs w:val="34"/>
        </w:rPr>
        <w:t>指财政拨款安排的因公出国（境）费、公务用车购置及运行费和公务接待费。其中，因公出国（境）费反映单位公务出国（境）的国际旅费、国外城市间交通费、住宿费、伙食费、培训费、公杂费等支出；公务用车购置及运行费反映单位公务用车车辆购置支出（含车辆购置税）及租用费、燃料费、维修费、过路过桥费、保险费、安全奖励费用等支出；公务接待费反映单位按规定开支的各类公务接待（含外宾接待）支出。</w:t>
      </w:r>
    </w:p>
    <w:p w:rsidR="00875741" w:rsidRDefault="00FB6CAD">
      <w:pPr>
        <w:widowControl/>
        <w:spacing w:line="600" w:lineRule="exact"/>
        <w:ind w:firstLineChars="200" w:firstLine="680"/>
        <w:rPr>
          <w:rFonts w:asciiTheme="minorEastAsia" w:hAnsiTheme="minorEastAsia" w:cstheme="minorEastAsia"/>
          <w:kern w:val="0"/>
          <w:sz w:val="34"/>
          <w:szCs w:val="34"/>
        </w:rPr>
      </w:pPr>
      <w:r>
        <w:rPr>
          <w:rFonts w:ascii="方正仿宋_GBK" w:eastAsia="方正仿宋_GBK" w:hAnsi="方正仿宋_GBK" w:cs="方正仿宋_GBK" w:hint="eastAsia"/>
          <w:b/>
          <w:kern w:val="0"/>
          <w:sz w:val="34"/>
          <w:szCs w:val="34"/>
        </w:rPr>
        <w:t>十四、机关运行经费：</w:t>
      </w:r>
      <w:r>
        <w:rPr>
          <w:rFonts w:asciiTheme="minorEastAsia" w:hAnsiTheme="minorEastAsia" w:cstheme="minorEastAsia" w:hint="eastAsia"/>
          <w:kern w:val="0"/>
          <w:sz w:val="34"/>
          <w:szCs w:val="34"/>
        </w:rPr>
        <w:t>指为保障行政单位（含参照公务员法管理的事业单位）运行用于购买货物和服务的各项资金，包括办公及印刷费、邮电费、差旅费、会议费、福利费、日常维修费、专用材料及一般设备购置费、办公用房水电费、</w:t>
      </w:r>
      <w:r>
        <w:rPr>
          <w:rFonts w:asciiTheme="minorEastAsia" w:hAnsiTheme="minorEastAsia" w:cstheme="minorEastAsia" w:hint="eastAsia"/>
          <w:kern w:val="0"/>
          <w:sz w:val="34"/>
          <w:szCs w:val="34"/>
        </w:rPr>
        <w:lastRenderedPageBreak/>
        <w:t>办公用房取暖费、办公用房物业管理费、公务用车运行维护费以及其他费用。</w:t>
      </w:r>
    </w:p>
    <w:p w:rsidR="00875741" w:rsidRDefault="00875741">
      <w:pPr>
        <w:pStyle w:val="Char2"/>
        <w:widowControl/>
        <w:spacing w:before="0" w:beforeAutospacing="0"/>
        <w:jc w:val="both"/>
        <w:rPr>
          <w:rFonts w:cs="宋体" w:hint="default"/>
          <w:color w:val="FF0000"/>
          <w:shd w:val="clear" w:color="auto" w:fill="FFFFFF"/>
        </w:rPr>
      </w:pPr>
    </w:p>
    <w:p w:rsidR="00875741" w:rsidRDefault="00875741">
      <w:pPr>
        <w:pStyle w:val="Char2"/>
        <w:widowControl/>
        <w:spacing w:before="0" w:beforeAutospacing="0"/>
        <w:jc w:val="center"/>
        <w:rPr>
          <w:rFonts w:ascii="方正小标宋_GBK" w:eastAsia="方正小标宋_GBK" w:hAnsi="方正小标宋_GBK" w:cs="方正小标宋_GBK" w:hint="default"/>
          <w:sz w:val="34"/>
          <w:szCs w:val="34"/>
          <w:shd w:val="clear" w:color="auto" w:fill="FFFFFF"/>
        </w:rPr>
        <w:sectPr w:rsidR="00875741">
          <w:footerReference w:type="default" r:id="rId17"/>
          <w:pgSz w:w="11906" w:h="16838"/>
          <w:pgMar w:top="1440" w:right="1531" w:bottom="1440" w:left="1531" w:header="851" w:footer="992" w:gutter="0"/>
          <w:pgNumType w:fmt="numberInDash" w:start="1"/>
          <w:cols w:space="720"/>
          <w:docGrid w:type="lines" w:linePitch="312"/>
        </w:sectPr>
      </w:pPr>
    </w:p>
    <w:p w:rsidR="00875741" w:rsidRDefault="00875741">
      <w:pPr>
        <w:pStyle w:val="Default"/>
        <w:jc w:val="center"/>
        <w:rPr>
          <w:sz w:val="72"/>
          <w:szCs w:val="72"/>
        </w:rPr>
      </w:pPr>
    </w:p>
    <w:p w:rsidR="00875741" w:rsidRDefault="00875741">
      <w:pPr>
        <w:pStyle w:val="Default"/>
        <w:jc w:val="center"/>
        <w:rPr>
          <w:sz w:val="72"/>
          <w:szCs w:val="72"/>
        </w:rPr>
      </w:pPr>
    </w:p>
    <w:p w:rsidR="00875741" w:rsidRDefault="00875741">
      <w:pPr>
        <w:pStyle w:val="Default"/>
        <w:jc w:val="center"/>
        <w:rPr>
          <w:sz w:val="72"/>
          <w:szCs w:val="72"/>
        </w:rPr>
      </w:pPr>
    </w:p>
    <w:p w:rsidR="00875741" w:rsidRDefault="00875741">
      <w:pPr>
        <w:pStyle w:val="Default"/>
        <w:jc w:val="center"/>
        <w:rPr>
          <w:sz w:val="72"/>
          <w:szCs w:val="72"/>
        </w:rPr>
      </w:pPr>
    </w:p>
    <w:p w:rsidR="00875741" w:rsidRDefault="00875741">
      <w:pPr>
        <w:pStyle w:val="Default"/>
        <w:jc w:val="center"/>
        <w:rPr>
          <w:sz w:val="72"/>
          <w:szCs w:val="72"/>
        </w:rPr>
      </w:pPr>
    </w:p>
    <w:p w:rsidR="00875741" w:rsidRDefault="00875741">
      <w:pPr>
        <w:pStyle w:val="Default"/>
        <w:jc w:val="center"/>
        <w:rPr>
          <w:sz w:val="72"/>
          <w:szCs w:val="72"/>
        </w:rPr>
      </w:pPr>
    </w:p>
    <w:p w:rsidR="00875741" w:rsidRDefault="00FB6CAD">
      <w:pPr>
        <w:pStyle w:val="Default"/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第五部分</w:t>
      </w:r>
    </w:p>
    <w:p w:rsidR="00875741" w:rsidRDefault="00875741">
      <w:pPr>
        <w:jc w:val="center"/>
        <w:rPr>
          <w:rFonts w:ascii="黑体" w:eastAsia="黑体" w:cs="黑体"/>
          <w:color w:val="000000"/>
          <w:kern w:val="0"/>
          <w:sz w:val="70"/>
          <w:szCs w:val="70"/>
        </w:rPr>
      </w:pPr>
    </w:p>
    <w:p w:rsidR="00875741" w:rsidRDefault="00FB6CAD">
      <w:pPr>
        <w:jc w:val="center"/>
        <w:rPr>
          <w:rFonts w:ascii="黑体" w:eastAsia="黑体" w:cs="黑体"/>
          <w:color w:val="000000"/>
          <w:kern w:val="0"/>
          <w:sz w:val="70"/>
          <w:szCs w:val="70"/>
        </w:rPr>
      </w:pPr>
      <w:r>
        <w:rPr>
          <w:rFonts w:ascii="黑体" w:eastAsia="黑体" w:cs="黑体" w:hint="eastAsia"/>
          <w:color w:val="000000"/>
          <w:kern w:val="0"/>
          <w:sz w:val="70"/>
          <w:szCs w:val="70"/>
        </w:rPr>
        <w:t>附件</w:t>
      </w:r>
    </w:p>
    <w:p w:rsidR="00875741" w:rsidRDefault="00FB6CAD">
      <w:pPr>
        <w:widowControl/>
        <w:jc w:val="left"/>
        <w:rPr>
          <w:rFonts w:ascii="黑体" w:eastAsia="黑体" w:cs="黑体"/>
          <w:color w:val="000000"/>
          <w:kern w:val="0"/>
          <w:sz w:val="70"/>
          <w:szCs w:val="70"/>
        </w:rPr>
      </w:pPr>
      <w:r>
        <w:rPr>
          <w:rFonts w:ascii="黑体" w:eastAsia="黑体" w:cs="黑体"/>
          <w:color w:val="000000"/>
          <w:kern w:val="0"/>
          <w:sz w:val="70"/>
          <w:szCs w:val="70"/>
        </w:rPr>
        <w:br w:type="page"/>
      </w:r>
    </w:p>
    <w:p w:rsidR="00875741" w:rsidRDefault="00875741">
      <w:pPr>
        <w:jc w:val="center"/>
        <w:rPr>
          <w:rFonts w:ascii="黑体" w:eastAsia="黑体" w:cs="黑体"/>
          <w:color w:val="000000"/>
          <w:kern w:val="0"/>
          <w:sz w:val="70"/>
          <w:szCs w:val="70"/>
        </w:rPr>
      </w:pPr>
    </w:p>
    <w:p w:rsidR="00875741" w:rsidRDefault="00FB6CAD" w:rsidP="00875741">
      <w:pPr>
        <w:ind w:firstLineChars="200" w:firstLine="643"/>
        <w:jc w:val="center"/>
        <w:rPr>
          <w:rFonts w:ascii="宋体" w:eastAsia="宋体" w:hAnsi="宋体" w:cs="宋体"/>
          <w:b/>
          <w:color w:val="000000"/>
          <w:kern w:val="0"/>
          <w:sz w:val="32"/>
          <w:szCs w:val="32"/>
        </w:rPr>
      </w:pPr>
      <w:r>
        <w:rPr>
          <w:rFonts w:ascii="宋体" w:eastAsia="宋体" w:hAnsi="宋体" w:cs="宋体" w:hint="eastAsia"/>
          <w:b/>
          <w:color w:val="000000"/>
          <w:kern w:val="0"/>
          <w:sz w:val="32"/>
          <w:szCs w:val="32"/>
        </w:rPr>
        <w:t>2020年度部门整体支出绩效评价报告</w:t>
      </w:r>
    </w:p>
    <w:p w:rsidR="00875741" w:rsidRDefault="00FB6CAD">
      <w:pPr>
        <w:spacing w:line="560" w:lineRule="exact"/>
        <w:ind w:firstLineChars="200" w:firstLine="64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 xml:space="preserve">为加强财政预算资金管理，进一步规范预算资金使用，提高财政资金使用效益，根据《衡南县财政局关于开展2020年度县级财政资金绩效自评工作的通知》要求，我中心积极组织，对2020年度本单位整体支出进行了绩效自评，现将具体绩效评价情况报告如下：           </w:t>
      </w:r>
    </w:p>
    <w:p w:rsidR="00875741" w:rsidRDefault="00FB6CAD">
      <w:pPr>
        <w:numPr>
          <w:ilvl w:val="0"/>
          <w:numId w:val="2"/>
        </w:numPr>
        <w:spacing w:line="560" w:lineRule="exact"/>
        <w:ind w:firstLineChars="200" w:firstLine="64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基本情况</w:t>
      </w:r>
    </w:p>
    <w:p w:rsidR="00875741" w:rsidRDefault="00FB6CAD">
      <w:pPr>
        <w:spacing w:line="560" w:lineRule="exact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 xml:space="preserve">    衡南县畜牧水产事务中心为行政事业单位，纳入财政会计集中核算和国库集中支付体系，财务制度执行《政府会计制度》。 </w:t>
      </w:r>
    </w:p>
    <w:p w:rsidR="00875741" w:rsidRDefault="00FB6CAD">
      <w:pPr>
        <w:spacing w:line="560" w:lineRule="exact"/>
        <w:ind w:firstLineChars="200" w:firstLine="64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（一）机构设置情况</w:t>
      </w:r>
    </w:p>
    <w:p w:rsidR="00875741" w:rsidRDefault="00FB6CAD">
      <w:pPr>
        <w:widowControl/>
        <w:spacing w:line="600" w:lineRule="exact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 xml:space="preserve">    我中心设办公室、财务股、信息与统计监测股，畜禽水产品质量检测股、动物疫病检测股、动物防疫股、动物检疫股、离退休人员管理服务股。</w:t>
      </w:r>
    </w:p>
    <w:p w:rsidR="00875741" w:rsidRDefault="00FB6CAD">
      <w:pPr>
        <w:spacing w:line="560" w:lineRule="exact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截止2020年底中心机关实有人员共计104人，乡镇畜牧水产站和动物防疫人员定编324人。</w:t>
      </w:r>
    </w:p>
    <w:p w:rsidR="00875741" w:rsidRDefault="00FB6CAD">
      <w:pPr>
        <w:spacing w:line="560" w:lineRule="exact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 xml:space="preserve">　　（二）主要工作职责</w:t>
      </w:r>
    </w:p>
    <w:p w:rsidR="00875741" w:rsidRDefault="00FB6CAD">
      <w:pPr>
        <w:spacing w:line="580" w:lineRule="exact"/>
        <w:ind w:firstLineChars="200" w:firstLine="640"/>
        <w:rPr>
          <w:rFonts w:ascii="宋体" w:eastAsia="宋体" w:hAnsi="宋体" w:cs="宋体"/>
          <w:color w:val="333333"/>
          <w:sz w:val="32"/>
          <w:szCs w:val="32"/>
          <w:shd w:val="clear" w:color="auto" w:fill="FFFFFF"/>
        </w:rPr>
      </w:pPr>
      <w:r>
        <w:rPr>
          <w:rFonts w:ascii="宋体" w:eastAsia="宋体" w:hAnsi="宋体" w:cs="宋体" w:hint="eastAsia"/>
          <w:sz w:val="32"/>
          <w:szCs w:val="32"/>
        </w:rPr>
        <w:t>衡南县畜牧水产事务中心是全额事业单位，衡南县畜牧水产事务中心负责全县畜牧业和渔业生产技术服务；</w:t>
      </w:r>
      <w:r>
        <w:rPr>
          <w:rFonts w:ascii="宋体" w:eastAsia="宋体" w:hAnsi="宋体" w:cs="宋体" w:hint="eastAsia"/>
          <w:color w:val="333333"/>
          <w:sz w:val="32"/>
          <w:szCs w:val="32"/>
          <w:shd w:val="clear" w:color="auto" w:fill="FFFFFF"/>
        </w:rPr>
        <w:t>负责衡南县动物及动物产品的检疫和</w:t>
      </w:r>
      <w:hyperlink r:id="rId18" w:tgtFrame="http://baike.sogou.com/_blank" w:history="1">
        <w:r>
          <w:rPr>
            <w:rStyle w:val="a6"/>
            <w:rFonts w:ascii="宋体" w:eastAsia="宋体" w:hAnsi="宋体" w:cs="宋体" w:hint="eastAsia"/>
            <w:color w:val="000000"/>
            <w:sz w:val="32"/>
            <w:szCs w:val="32"/>
            <w:shd w:val="clear" w:color="auto" w:fill="FFFFFF"/>
          </w:rPr>
          <w:t>动物卫生监督</w:t>
        </w:r>
      </w:hyperlink>
      <w:r>
        <w:rPr>
          <w:rFonts w:ascii="宋体" w:eastAsia="宋体" w:hAnsi="宋体" w:cs="宋体" w:hint="eastAsia"/>
          <w:color w:val="333333"/>
          <w:sz w:val="32"/>
          <w:szCs w:val="32"/>
          <w:shd w:val="clear" w:color="auto" w:fill="FFFFFF"/>
        </w:rPr>
        <w:t>管理工作。承担动物及动物产品检疫和</w:t>
      </w:r>
      <w:hyperlink r:id="rId19" w:tgtFrame="http://baike.sogou.com/_blank" w:history="1">
        <w:r>
          <w:rPr>
            <w:rStyle w:val="a6"/>
            <w:rFonts w:ascii="宋体" w:eastAsia="宋体" w:hAnsi="宋体" w:cs="宋体" w:hint="eastAsia"/>
            <w:color w:val="000000"/>
            <w:sz w:val="32"/>
            <w:szCs w:val="32"/>
            <w:shd w:val="clear" w:color="auto" w:fill="FFFFFF"/>
          </w:rPr>
          <w:t>重大动物疫病</w:t>
        </w:r>
      </w:hyperlink>
      <w:r>
        <w:rPr>
          <w:rFonts w:ascii="宋体" w:eastAsia="宋体" w:hAnsi="宋体" w:cs="宋体" w:hint="eastAsia"/>
          <w:color w:val="333333"/>
          <w:sz w:val="32"/>
          <w:szCs w:val="32"/>
          <w:shd w:val="clear" w:color="auto" w:fill="FFFFFF"/>
        </w:rPr>
        <w:t>的防疫及其监督,组织实施动物疫病的控制与扑灭；负责病死畜禽无害化处理和畜禽粪污治理；负责衡南县兽医医政、</w:t>
      </w:r>
      <w:hyperlink r:id="rId20" w:tgtFrame="http://baike.sogou.com/_blank" w:history="1">
        <w:r>
          <w:rPr>
            <w:rStyle w:val="a6"/>
            <w:rFonts w:ascii="宋体" w:eastAsia="宋体" w:hAnsi="宋体" w:cs="宋体" w:hint="eastAsia"/>
            <w:color w:val="000000"/>
            <w:sz w:val="32"/>
            <w:szCs w:val="32"/>
            <w:shd w:val="clear" w:color="auto" w:fill="FFFFFF"/>
          </w:rPr>
          <w:t>执业兽医</w:t>
        </w:r>
      </w:hyperlink>
      <w:r>
        <w:rPr>
          <w:rFonts w:ascii="宋体" w:eastAsia="宋体" w:hAnsi="宋体" w:cs="宋体" w:hint="eastAsia"/>
          <w:color w:val="333333"/>
          <w:sz w:val="32"/>
          <w:szCs w:val="32"/>
          <w:shd w:val="clear" w:color="auto" w:fill="FFFFFF"/>
        </w:rPr>
        <w:t>和</w:t>
      </w:r>
      <w:hyperlink r:id="rId21" w:tgtFrame="http://baike.sogou.com/_blank" w:history="1">
        <w:r>
          <w:rPr>
            <w:rStyle w:val="a6"/>
            <w:rFonts w:ascii="宋体" w:eastAsia="宋体" w:hAnsi="宋体" w:cs="宋体" w:hint="eastAsia"/>
            <w:color w:val="000000"/>
            <w:sz w:val="32"/>
            <w:szCs w:val="32"/>
            <w:shd w:val="clear" w:color="auto" w:fill="FFFFFF"/>
          </w:rPr>
          <w:t>官方兽医</w:t>
        </w:r>
      </w:hyperlink>
      <w:r>
        <w:rPr>
          <w:rFonts w:ascii="宋体" w:eastAsia="宋体" w:hAnsi="宋体" w:cs="宋体" w:hint="eastAsia"/>
          <w:color w:val="333333"/>
          <w:sz w:val="32"/>
          <w:szCs w:val="32"/>
          <w:shd w:val="clear" w:color="auto" w:fill="FFFFFF"/>
        </w:rPr>
        <w:t>管理；负责动物疫病监测、检验、诊断、风险评估，</w:t>
      </w:r>
      <w:hyperlink r:id="rId22" w:tgtFrame="http://baike.sogou.com/_blank" w:history="1">
        <w:r>
          <w:rPr>
            <w:rStyle w:val="a6"/>
            <w:rFonts w:ascii="宋体" w:eastAsia="宋体" w:hAnsi="宋体" w:cs="宋体" w:hint="eastAsia"/>
            <w:color w:val="000000"/>
            <w:sz w:val="32"/>
            <w:szCs w:val="32"/>
            <w:shd w:val="clear" w:color="auto" w:fill="FFFFFF"/>
          </w:rPr>
          <w:t>重大动物疫情</w:t>
        </w:r>
      </w:hyperlink>
      <w:r>
        <w:rPr>
          <w:rFonts w:ascii="宋体" w:eastAsia="宋体" w:hAnsi="宋体" w:cs="宋体" w:hint="eastAsia"/>
          <w:color w:val="333333"/>
          <w:sz w:val="32"/>
          <w:szCs w:val="32"/>
          <w:shd w:val="clear" w:color="auto" w:fill="FFFFFF"/>
        </w:rPr>
        <w:t>预警预报，承担</w:t>
      </w:r>
      <w:hyperlink r:id="rId23" w:tgtFrame="http://baike.sogou.com/_blank" w:history="1">
        <w:r>
          <w:rPr>
            <w:rStyle w:val="a6"/>
            <w:rFonts w:ascii="宋体" w:eastAsia="宋体" w:hAnsi="宋体" w:cs="宋体" w:hint="eastAsia"/>
            <w:color w:val="000000"/>
            <w:sz w:val="32"/>
            <w:szCs w:val="32"/>
            <w:shd w:val="clear" w:color="auto" w:fill="FFFFFF"/>
          </w:rPr>
          <w:t>人畜共患病</w:t>
        </w:r>
      </w:hyperlink>
      <w:r>
        <w:rPr>
          <w:rFonts w:ascii="宋体" w:eastAsia="宋体" w:hAnsi="宋体" w:cs="宋体" w:hint="eastAsia"/>
          <w:color w:val="333333"/>
          <w:sz w:val="32"/>
          <w:szCs w:val="32"/>
          <w:shd w:val="clear" w:color="auto" w:fill="FFFFFF"/>
        </w:rPr>
        <w:t>防治和</w:t>
      </w:r>
      <w:hyperlink r:id="rId24" w:tgtFrame="http://baike.sogou.com/_blank" w:history="1">
        <w:r>
          <w:rPr>
            <w:rStyle w:val="a6"/>
            <w:rFonts w:ascii="宋体" w:eastAsia="宋体" w:hAnsi="宋体" w:cs="宋体" w:hint="eastAsia"/>
            <w:color w:val="000000"/>
            <w:sz w:val="32"/>
            <w:szCs w:val="32"/>
            <w:shd w:val="clear" w:color="auto" w:fill="FFFFFF"/>
          </w:rPr>
          <w:t>兽医公共卫生</w:t>
        </w:r>
      </w:hyperlink>
      <w:r>
        <w:rPr>
          <w:rFonts w:ascii="宋体" w:eastAsia="宋体" w:hAnsi="宋体" w:cs="宋体" w:hint="eastAsia"/>
          <w:color w:val="333333"/>
          <w:sz w:val="32"/>
          <w:szCs w:val="32"/>
          <w:shd w:val="clear" w:color="auto" w:fill="FFFFFF"/>
        </w:rPr>
        <w:t>工作；按照</w:t>
      </w:r>
      <w:hyperlink r:id="rId25" w:tgtFrame="http://baike.sogou.com/_blank" w:history="1">
        <w:r>
          <w:rPr>
            <w:rStyle w:val="a6"/>
            <w:rFonts w:ascii="宋体" w:eastAsia="宋体" w:hAnsi="宋体" w:cs="宋体" w:hint="eastAsia"/>
            <w:color w:val="000000"/>
            <w:sz w:val="32"/>
            <w:szCs w:val="32"/>
            <w:shd w:val="clear" w:color="auto" w:fill="FFFFFF"/>
          </w:rPr>
          <w:t>权限合理管理</w:t>
        </w:r>
      </w:hyperlink>
      <w:r>
        <w:rPr>
          <w:rFonts w:ascii="宋体" w:eastAsia="宋体" w:hAnsi="宋体" w:cs="宋体" w:hint="eastAsia"/>
          <w:color w:val="000000"/>
          <w:sz w:val="32"/>
          <w:szCs w:val="32"/>
          <w:shd w:val="clear" w:color="auto" w:fill="FFFFFF"/>
        </w:rPr>
        <w:t>和使用</w:t>
      </w:r>
      <w:r>
        <w:rPr>
          <w:rFonts w:ascii="宋体" w:eastAsia="宋体" w:hAnsi="宋体" w:cs="宋体" w:hint="eastAsia"/>
          <w:color w:val="333333"/>
          <w:sz w:val="32"/>
          <w:szCs w:val="32"/>
          <w:shd w:val="clear" w:color="auto" w:fill="FFFFFF"/>
        </w:rPr>
        <w:t>畜牧业、渔业专项资金，组织畜牧业和渔业重大项目的申报、审核及监督实施等。</w:t>
      </w:r>
    </w:p>
    <w:p w:rsidR="00875741" w:rsidRDefault="00FB6CAD">
      <w:pPr>
        <w:spacing w:line="580" w:lineRule="exact"/>
        <w:rPr>
          <w:rFonts w:ascii="宋体" w:eastAsia="宋体" w:hAnsi="宋体" w:cs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 xml:space="preserve">    二、部门整体支出管理及使用情况</w:t>
      </w:r>
    </w:p>
    <w:p w:rsidR="00875741" w:rsidRDefault="00FB6CAD">
      <w:pPr>
        <w:spacing w:line="560" w:lineRule="exact"/>
        <w:ind w:firstLineChars="200" w:firstLine="64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（一）基本支出管理情况</w:t>
      </w:r>
    </w:p>
    <w:p w:rsidR="00875741" w:rsidRDefault="00FB6CAD">
      <w:pPr>
        <w:spacing w:line="560" w:lineRule="exact"/>
        <w:ind w:firstLineChars="200" w:firstLine="64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lastRenderedPageBreak/>
        <w:t>我中心基本支出范围和主要用途包括：人员经费和日常公用经费。具体包括：工资福利支出、对个人和家庭的补助、一般商品和服务支出、专项经费支出。基本支出的管理和使用情况如下：</w:t>
      </w:r>
    </w:p>
    <w:p w:rsidR="00875741" w:rsidRDefault="00FB6CAD">
      <w:pPr>
        <w:spacing w:line="560" w:lineRule="exact"/>
        <w:ind w:firstLineChars="200" w:firstLine="64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1、本级基本支出总额3067.37万元，其中：工资福利支出2998.97万元；对个人和家庭的补助支出0万元；一般商品和服务支出68.4万元；</w:t>
      </w:r>
    </w:p>
    <w:p w:rsidR="00875741" w:rsidRDefault="00FB6CAD">
      <w:pPr>
        <w:spacing w:line="560" w:lineRule="exact"/>
        <w:ind w:firstLineChars="200" w:firstLine="64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（二）“三公”经费支出使用和管理情况</w:t>
      </w:r>
    </w:p>
    <w:p w:rsidR="00875741" w:rsidRDefault="00FB6CAD">
      <w:pPr>
        <w:spacing w:line="560" w:lineRule="exact"/>
        <w:ind w:firstLineChars="200" w:firstLine="64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我中心 “三公”经费各费用均控制在预算范围内，且较预算金额有不同程度的结余。（其中：因公出国出境费用本年未发生经费支出）。</w:t>
      </w:r>
    </w:p>
    <w:p w:rsidR="00875741" w:rsidRDefault="00FB6CAD">
      <w:pPr>
        <w:spacing w:line="560" w:lineRule="exact"/>
        <w:ind w:firstLineChars="200" w:firstLine="64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（三）专项支出</w:t>
      </w:r>
    </w:p>
    <w:p w:rsidR="00875741" w:rsidRDefault="00FB6CAD">
      <w:pPr>
        <w:adjustRightInd w:val="0"/>
        <w:ind w:firstLineChars="200" w:firstLine="640"/>
        <w:jc w:val="left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2020年我中心专项项目资金</w:t>
      </w:r>
      <w:r>
        <w:rPr>
          <w:rFonts w:ascii="宋体" w:eastAsia="宋体" w:hAnsi="宋体" w:cs="宋体" w:hint="eastAsia"/>
          <w:sz w:val="30"/>
          <w:szCs w:val="30"/>
        </w:rPr>
        <w:t>1288.70万元，</w:t>
      </w:r>
      <w:r>
        <w:rPr>
          <w:rFonts w:ascii="宋体" w:eastAsia="宋体" w:hAnsi="宋体" w:cs="宋体" w:hint="eastAsia"/>
          <w:sz w:val="32"/>
          <w:szCs w:val="32"/>
        </w:rPr>
        <w:t>系保障我中心对畜禽无害化处理，</w:t>
      </w:r>
      <w:r>
        <w:rPr>
          <w:rFonts w:ascii="宋体" w:eastAsia="宋体" w:hAnsi="宋体" w:cs="宋体" w:hint="eastAsia"/>
          <w:color w:val="333333"/>
          <w:sz w:val="32"/>
          <w:szCs w:val="32"/>
          <w:shd w:val="clear" w:color="auto" w:fill="FFFFFF"/>
        </w:rPr>
        <w:t>动物及动物产品检疫和</w:t>
      </w:r>
      <w:hyperlink r:id="rId26" w:tgtFrame="http://baike.sogou.com/_blank" w:history="1">
        <w:r>
          <w:rPr>
            <w:rStyle w:val="a6"/>
            <w:rFonts w:ascii="宋体" w:eastAsia="宋体" w:hAnsi="宋体" w:cs="宋体" w:hint="eastAsia"/>
            <w:color w:val="000000"/>
            <w:sz w:val="32"/>
            <w:szCs w:val="32"/>
            <w:shd w:val="clear" w:color="auto" w:fill="FFFFFF"/>
          </w:rPr>
          <w:t>重大动物疫病</w:t>
        </w:r>
      </w:hyperlink>
      <w:r>
        <w:rPr>
          <w:rFonts w:ascii="宋体" w:eastAsia="宋体" w:hAnsi="宋体" w:cs="宋体" w:hint="eastAsia"/>
          <w:color w:val="333333"/>
          <w:sz w:val="32"/>
          <w:szCs w:val="32"/>
          <w:shd w:val="clear" w:color="auto" w:fill="FFFFFF"/>
        </w:rPr>
        <w:t>的防疫，动物疫病监测、检验、诊断，病死畜禽的扑灭等重大项目的支出。</w:t>
      </w:r>
    </w:p>
    <w:p w:rsidR="00875741" w:rsidRDefault="00FB6CAD" w:rsidP="00875741">
      <w:pPr>
        <w:spacing w:line="560" w:lineRule="exact"/>
        <w:ind w:firstLineChars="200" w:firstLine="643"/>
        <w:rPr>
          <w:rFonts w:ascii="宋体" w:eastAsia="宋体" w:hAnsi="宋体" w:cs="宋体"/>
          <w:b/>
          <w:sz w:val="32"/>
          <w:szCs w:val="32"/>
        </w:rPr>
      </w:pPr>
      <w:r>
        <w:rPr>
          <w:rFonts w:ascii="宋体" w:eastAsia="宋体" w:hAnsi="宋体" w:cs="宋体" w:hint="eastAsia"/>
          <w:b/>
          <w:sz w:val="32"/>
          <w:szCs w:val="32"/>
        </w:rPr>
        <w:t>三、部门专项组织实施情况</w:t>
      </w:r>
    </w:p>
    <w:p w:rsidR="00875741" w:rsidRDefault="00FB6CAD">
      <w:pPr>
        <w:spacing w:line="560" w:lineRule="exact"/>
        <w:ind w:firstLineChars="200" w:firstLine="64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我中心财务管理严格依法依规，做到公开公平公正，在严格执行各项有关法律法规、财经纪律、财务规章制度的同时，根据单位自身情况结合各项规定制定详细财务内部管理制度，并阐述了预（决）算、政府采购、国库集中支付、专项资金等管理办法和操作规程。</w:t>
      </w:r>
    </w:p>
    <w:p w:rsidR="00875741" w:rsidRDefault="00FB6CAD" w:rsidP="00875741">
      <w:pPr>
        <w:spacing w:line="560" w:lineRule="exact"/>
        <w:ind w:firstLineChars="200" w:firstLine="643"/>
        <w:rPr>
          <w:rFonts w:ascii="宋体" w:eastAsia="宋体" w:hAnsi="宋体" w:cs="宋体"/>
          <w:b/>
          <w:sz w:val="32"/>
          <w:szCs w:val="32"/>
        </w:rPr>
      </w:pPr>
      <w:r>
        <w:rPr>
          <w:rFonts w:ascii="宋体" w:eastAsia="宋体" w:hAnsi="宋体" w:cs="宋体" w:hint="eastAsia"/>
          <w:b/>
          <w:sz w:val="32"/>
          <w:szCs w:val="32"/>
        </w:rPr>
        <w:t>四、部门整体支出绩效情况</w:t>
      </w:r>
    </w:p>
    <w:p w:rsidR="00875741" w:rsidRDefault="00FB6CAD">
      <w:pPr>
        <w:spacing w:line="560" w:lineRule="exact"/>
        <w:ind w:firstLineChars="200" w:firstLine="64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 xml:space="preserve">2020年根据我中心年初工作规划和重点性工作，围绕县委、县政府中心工作，积极履职，强化管理，较好的完成了年度工作目标。通过加强预算收支的管理，不断建立健全内部管理制度，理顺内部管理流程，部门整体支出管理情况得到了提升，较好的完成了各项目标任务 </w:t>
      </w:r>
    </w:p>
    <w:p w:rsidR="00875741" w:rsidRDefault="00FB6CAD" w:rsidP="00875741">
      <w:pPr>
        <w:spacing w:line="560" w:lineRule="exact"/>
        <w:ind w:firstLineChars="200" w:firstLine="643"/>
        <w:rPr>
          <w:rFonts w:ascii="宋体" w:eastAsia="宋体" w:hAnsi="宋体" w:cs="宋体"/>
          <w:b/>
          <w:sz w:val="32"/>
          <w:szCs w:val="32"/>
        </w:rPr>
      </w:pPr>
      <w:r>
        <w:rPr>
          <w:rFonts w:ascii="宋体" w:eastAsia="宋体" w:hAnsi="宋体" w:cs="宋体" w:hint="eastAsia"/>
          <w:b/>
          <w:sz w:val="32"/>
          <w:szCs w:val="32"/>
        </w:rPr>
        <w:t>五、存在的主要问题</w:t>
      </w:r>
    </w:p>
    <w:p w:rsidR="00875741" w:rsidRDefault="00FB6CAD">
      <w:pPr>
        <w:spacing w:line="560" w:lineRule="exact"/>
        <w:ind w:firstLineChars="200" w:firstLine="64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年初预算的编制较为精细，按照费用支出的使用范围和内容，进行了基本支出、项目支出的严格区分，并按照预算的最末级明细进行预算支出管理，专款专用。但对于追加的项目支出、上年结余结转的项目资金，没</w:t>
      </w:r>
      <w:r>
        <w:rPr>
          <w:rFonts w:ascii="宋体" w:eastAsia="宋体" w:hAnsi="宋体" w:cs="宋体" w:hint="eastAsia"/>
          <w:sz w:val="32"/>
          <w:szCs w:val="32"/>
        </w:rPr>
        <w:lastRenderedPageBreak/>
        <w:t>有进行预算分解，编制明细预算。</w:t>
      </w:r>
    </w:p>
    <w:p w:rsidR="00875741" w:rsidRDefault="00FB6CAD" w:rsidP="00875741">
      <w:pPr>
        <w:spacing w:line="560" w:lineRule="exact"/>
        <w:ind w:firstLineChars="200" w:firstLine="643"/>
        <w:rPr>
          <w:rFonts w:ascii="宋体" w:eastAsia="宋体" w:hAnsi="宋体" w:cs="宋体"/>
          <w:b/>
          <w:sz w:val="32"/>
          <w:szCs w:val="32"/>
        </w:rPr>
      </w:pPr>
      <w:r>
        <w:rPr>
          <w:rFonts w:ascii="宋体" w:eastAsia="宋体" w:hAnsi="宋体" w:cs="宋体" w:hint="eastAsia"/>
          <w:b/>
          <w:sz w:val="32"/>
          <w:szCs w:val="32"/>
        </w:rPr>
        <w:t>六、改进措施和建议</w:t>
      </w:r>
    </w:p>
    <w:p w:rsidR="00875741" w:rsidRDefault="00FB6CAD">
      <w:pPr>
        <w:spacing w:line="560" w:lineRule="exact"/>
        <w:ind w:firstLineChars="200" w:firstLine="64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进一步加强内部机构的预算管理意识，严格按照预算编制的相关制度和要求，进一步提高预算编制的科学性、合理性、严谨性和可控性，在日常预算管理过程中，进一步加强预算支出的审核、跟踪及预算执行情况分析。</w:t>
      </w:r>
    </w:p>
    <w:p w:rsidR="00875741" w:rsidRDefault="00875741">
      <w:pPr>
        <w:spacing w:line="560" w:lineRule="exact"/>
        <w:ind w:firstLineChars="200" w:firstLine="640"/>
        <w:rPr>
          <w:rFonts w:ascii="宋体" w:eastAsia="宋体" w:hAnsi="宋体" w:cs="宋体"/>
          <w:sz w:val="32"/>
          <w:szCs w:val="32"/>
        </w:rPr>
      </w:pPr>
    </w:p>
    <w:p w:rsidR="00875741" w:rsidRPr="00483A9D" w:rsidRDefault="00875741">
      <w:pPr>
        <w:ind w:firstLineChars="200" w:firstLine="640"/>
        <w:jc w:val="left"/>
        <w:rPr>
          <w:rFonts w:asciiTheme="minorEastAsia" w:hAnsiTheme="minorEastAsia" w:cs="黑体"/>
          <w:color w:val="000000"/>
          <w:kern w:val="0"/>
          <w:sz w:val="32"/>
          <w:szCs w:val="32"/>
        </w:rPr>
      </w:pPr>
    </w:p>
    <w:sectPr w:rsidR="00875741" w:rsidRPr="00483A9D" w:rsidSect="00875741">
      <w:pgSz w:w="11906" w:h="16838"/>
      <w:pgMar w:top="720" w:right="720" w:bottom="720" w:left="72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5741" w:rsidRDefault="00875741" w:rsidP="00875741">
      <w:r>
        <w:separator/>
      </w:r>
    </w:p>
  </w:endnote>
  <w:endnote w:type="continuationSeparator" w:id="1">
    <w:p w:rsidR="00875741" w:rsidRDefault="00875741" w:rsidP="008757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5741" w:rsidRDefault="003E53B6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382.55pt;margin-top:-7.45pt;width:41.75pt;height:17.35pt;z-index:251659264;mso-position-horizontal-relative:margin;mso-width-relative:page;mso-height-relative:page" o:gfxdata="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HQrQtPZAAAACgEAAA8AAAAAAAAAAQAgAAAAIgAAAGRycy9kb3ducmV2LnhtbFBLAQIU&#10;ABQAAAAIAIdO4kAF9ZZDuQEAAHEDAAAOAAAAAAAAAAEAIAAAACgBAABkcnMvZTJvRG9jLnhtbFBL&#10;BQYAAAAABgAGAFkBAABTBQAAAAA=&#10;" filled="f" stroked="f">
          <v:textbox inset="0,0,0,0">
            <w:txbxContent>
              <w:p w:rsidR="00875741" w:rsidRDefault="003E53B6">
                <w:pPr>
                  <w:pStyle w:val="a4"/>
                  <w:rPr>
                    <w:rFonts w:eastAsia="宋体"/>
                    <w:sz w:val="28"/>
                    <w:szCs w:val="28"/>
                  </w:rPr>
                </w:pPr>
                <w:r>
                  <w:rPr>
                    <w:rFonts w:hint="eastAsia"/>
                    <w:sz w:val="28"/>
                    <w:szCs w:val="28"/>
                  </w:rPr>
                  <w:fldChar w:fldCharType="begin"/>
                </w:r>
                <w:r w:rsidR="00FB6CAD">
                  <w:rPr>
                    <w:rFonts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/>
                    <w:sz w:val="28"/>
                    <w:szCs w:val="28"/>
                  </w:rPr>
                  <w:fldChar w:fldCharType="separate"/>
                </w:r>
                <w:r w:rsidR="005709DE">
                  <w:rPr>
                    <w:noProof/>
                    <w:sz w:val="28"/>
                    <w:szCs w:val="28"/>
                  </w:rPr>
                  <w:t>- 4 -</w:t>
                </w:r>
                <w:r>
                  <w:rPr>
                    <w:rFonts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5741" w:rsidRDefault="00875741" w:rsidP="00875741">
      <w:r>
        <w:separator/>
      </w:r>
    </w:p>
  </w:footnote>
  <w:footnote w:type="continuationSeparator" w:id="1">
    <w:p w:rsidR="00875741" w:rsidRDefault="00875741" w:rsidP="0087574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3518C1"/>
    <w:multiLevelType w:val="multilevel"/>
    <w:tmpl w:val="373518C1"/>
    <w:lvl w:ilvl="0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857928D"/>
    <w:multiLevelType w:val="singleLevel"/>
    <w:tmpl w:val="5857928D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06F9"/>
    <w:rsid w:val="0002229B"/>
    <w:rsid w:val="000273BD"/>
    <w:rsid w:val="000415B7"/>
    <w:rsid w:val="000658A3"/>
    <w:rsid w:val="00074155"/>
    <w:rsid w:val="000A3F69"/>
    <w:rsid w:val="00152C6D"/>
    <w:rsid w:val="00162D39"/>
    <w:rsid w:val="001A67DB"/>
    <w:rsid w:val="001D51E5"/>
    <w:rsid w:val="001E0E8E"/>
    <w:rsid w:val="001F0C3B"/>
    <w:rsid w:val="00214427"/>
    <w:rsid w:val="00265724"/>
    <w:rsid w:val="0027426B"/>
    <w:rsid w:val="003479BD"/>
    <w:rsid w:val="003768D5"/>
    <w:rsid w:val="003E53B6"/>
    <w:rsid w:val="004506F9"/>
    <w:rsid w:val="00462A63"/>
    <w:rsid w:val="004717A2"/>
    <w:rsid w:val="00483A9D"/>
    <w:rsid w:val="00491741"/>
    <w:rsid w:val="00500E5F"/>
    <w:rsid w:val="005122EF"/>
    <w:rsid w:val="00517C33"/>
    <w:rsid w:val="00523644"/>
    <w:rsid w:val="0054069E"/>
    <w:rsid w:val="005709DE"/>
    <w:rsid w:val="005767CC"/>
    <w:rsid w:val="005778BB"/>
    <w:rsid w:val="00590D9F"/>
    <w:rsid w:val="00595D26"/>
    <w:rsid w:val="005A74E6"/>
    <w:rsid w:val="005D4D55"/>
    <w:rsid w:val="005E2CFB"/>
    <w:rsid w:val="0062378F"/>
    <w:rsid w:val="00651EEC"/>
    <w:rsid w:val="006A351B"/>
    <w:rsid w:val="006B0422"/>
    <w:rsid w:val="006C1B53"/>
    <w:rsid w:val="006D7730"/>
    <w:rsid w:val="006E5284"/>
    <w:rsid w:val="006F3EB5"/>
    <w:rsid w:val="00702E34"/>
    <w:rsid w:val="00704395"/>
    <w:rsid w:val="00720FF1"/>
    <w:rsid w:val="00812ED5"/>
    <w:rsid w:val="008277D9"/>
    <w:rsid w:val="00851299"/>
    <w:rsid w:val="00875741"/>
    <w:rsid w:val="008A3E8D"/>
    <w:rsid w:val="008E7029"/>
    <w:rsid w:val="009237C4"/>
    <w:rsid w:val="00950252"/>
    <w:rsid w:val="00967F5D"/>
    <w:rsid w:val="009A0F95"/>
    <w:rsid w:val="009B3ADF"/>
    <w:rsid w:val="009C3B52"/>
    <w:rsid w:val="00A42218"/>
    <w:rsid w:val="00A70249"/>
    <w:rsid w:val="00B33BEA"/>
    <w:rsid w:val="00B57C9F"/>
    <w:rsid w:val="00B845B3"/>
    <w:rsid w:val="00B85D8B"/>
    <w:rsid w:val="00BE3674"/>
    <w:rsid w:val="00C3049A"/>
    <w:rsid w:val="00C31B1E"/>
    <w:rsid w:val="00C74B0B"/>
    <w:rsid w:val="00C77645"/>
    <w:rsid w:val="00CE04C3"/>
    <w:rsid w:val="00CE76A0"/>
    <w:rsid w:val="00D148C6"/>
    <w:rsid w:val="00DD06FF"/>
    <w:rsid w:val="00DD5FE9"/>
    <w:rsid w:val="00E00C7A"/>
    <w:rsid w:val="00E55B68"/>
    <w:rsid w:val="00E9354A"/>
    <w:rsid w:val="00F74360"/>
    <w:rsid w:val="00FB462F"/>
    <w:rsid w:val="00FB6CAD"/>
    <w:rsid w:val="00FE16FA"/>
    <w:rsid w:val="00FE328A"/>
    <w:rsid w:val="01696C01"/>
    <w:rsid w:val="0A733E75"/>
    <w:rsid w:val="0B9208BD"/>
    <w:rsid w:val="11F43656"/>
    <w:rsid w:val="1FE16B4F"/>
    <w:rsid w:val="21E05C51"/>
    <w:rsid w:val="2332422A"/>
    <w:rsid w:val="27F8437D"/>
    <w:rsid w:val="2A2C24F5"/>
    <w:rsid w:val="2EF13ED9"/>
    <w:rsid w:val="319A22F2"/>
    <w:rsid w:val="32704B72"/>
    <w:rsid w:val="365F4CCA"/>
    <w:rsid w:val="3A780C92"/>
    <w:rsid w:val="3A87740E"/>
    <w:rsid w:val="3B512C8A"/>
    <w:rsid w:val="3CE742E6"/>
    <w:rsid w:val="43E35F42"/>
    <w:rsid w:val="467D0B21"/>
    <w:rsid w:val="47FD5BC6"/>
    <w:rsid w:val="49FB27ED"/>
    <w:rsid w:val="4ECF0AF1"/>
    <w:rsid w:val="52CA2732"/>
    <w:rsid w:val="54D820FF"/>
    <w:rsid w:val="5AE21C59"/>
    <w:rsid w:val="5AF2343A"/>
    <w:rsid w:val="5D634FEB"/>
    <w:rsid w:val="603F05FC"/>
    <w:rsid w:val="6315348E"/>
    <w:rsid w:val="68FE7734"/>
    <w:rsid w:val="6E7D603E"/>
    <w:rsid w:val="709E6EE5"/>
    <w:rsid w:val="7E1B3EF6"/>
    <w:rsid w:val="7FDC7F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74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87574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8757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8757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qFormat/>
    <w:rsid w:val="00875741"/>
    <w:rPr>
      <w:color w:val="454545"/>
      <w:u w:val="none"/>
    </w:rPr>
  </w:style>
  <w:style w:type="character" w:customStyle="1" w:styleId="Char1">
    <w:name w:val="页眉 Char"/>
    <w:basedOn w:val="a0"/>
    <w:link w:val="a5"/>
    <w:uiPriority w:val="99"/>
    <w:qFormat/>
    <w:rsid w:val="00875741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875741"/>
    <w:rPr>
      <w:sz w:val="18"/>
      <w:szCs w:val="18"/>
    </w:rPr>
  </w:style>
  <w:style w:type="paragraph" w:customStyle="1" w:styleId="Default">
    <w:name w:val="Default"/>
    <w:qFormat/>
    <w:rsid w:val="00875741"/>
    <w:pPr>
      <w:widowControl w:val="0"/>
      <w:autoSpaceDE w:val="0"/>
      <w:autoSpaceDN w:val="0"/>
      <w:adjustRightInd w:val="0"/>
    </w:pPr>
    <w:rPr>
      <w:rFonts w:ascii="黑体" w:eastAsia="黑体" w:hAnsiTheme="minorHAnsi" w:cs="黑体"/>
      <w:color w:val="000000"/>
      <w:sz w:val="24"/>
      <w:szCs w:val="24"/>
    </w:rPr>
  </w:style>
  <w:style w:type="paragraph" w:styleId="a7">
    <w:name w:val="List Paragraph"/>
    <w:basedOn w:val="a"/>
    <w:uiPriority w:val="34"/>
    <w:qFormat/>
    <w:rsid w:val="00875741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sid w:val="00875741"/>
    <w:rPr>
      <w:sz w:val="18"/>
      <w:szCs w:val="18"/>
    </w:rPr>
  </w:style>
  <w:style w:type="paragraph" w:customStyle="1" w:styleId="Char2">
    <w:name w:val="普通(网站) Char"/>
    <w:basedOn w:val="a"/>
    <w:qFormat/>
    <w:rsid w:val="00875741"/>
    <w:pPr>
      <w:spacing w:before="100" w:beforeAutospacing="1" w:after="100" w:afterAutospacing="1"/>
      <w:jc w:val="left"/>
    </w:pPr>
    <w:rPr>
      <w:rFonts w:ascii="宋体" w:eastAsia="宋体" w:hAnsi="宋体" w:cs="Times New Roman" w:hint="eastAsia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baike.sogou.com/lemma/ShowInnerLink.htm?lemmaId=7690959&amp;ss_c=ssc.citiao.link" TargetMode="External"/><Relationship Id="rId18" Type="http://schemas.openxmlformats.org/officeDocument/2006/relationships/hyperlink" Target="http://baike.sogou.com/lemma/ShowInnerLink.htm?lemmaId=8437613&amp;ss_c=ssc.citiao.link" TargetMode="External"/><Relationship Id="rId26" Type="http://schemas.openxmlformats.org/officeDocument/2006/relationships/hyperlink" Target="http://baike.sogou.com/lemma/ShowInnerLink.htm?lemmaId=7617256&amp;ss_c=ssc.citiao.link" TargetMode="External"/><Relationship Id="rId3" Type="http://schemas.openxmlformats.org/officeDocument/2006/relationships/numbering" Target="numbering.xml"/><Relationship Id="rId21" Type="http://schemas.openxmlformats.org/officeDocument/2006/relationships/hyperlink" Target="http://baike.sogou.com/lemma/ShowInnerLink.htm?lemmaId=80556&amp;ss_c=ssc.citiao.link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://baike.sogou.com/lemma/ShowInnerLink.htm?lemmaId=80556&amp;ss_c=ssc.citiao.link" TargetMode="External"/><Relationship Id="rId17" Type="http://schemas.openxmlformats.org/officeDocument/2006/relationships/footer" Target="footer1.xml"/><Relationship Id="rId25" Type="http://schemas.openxmlformats.org/officeDocument/2006/relationships/hyperlink" Target="http://baike.sogou.com/lemma/ShowInnerLink.htm?lemmaId=8217411&amp;ss_c=ssc.citiao.link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baike.sogou.com/lemma/ShowInnerLink.htm?lemmaId=8217411&amp;ss_c=ssc.citiao.link" TargetMode="External"/><Relationship Id="rId20" Type="http://schemas.openxmlformats.org/officeDocument/2006/relationships/hyperlink" Target="http://baike.sogou.com/lemma/ShowInnerLink.htm?lemmaId=35615034&amp;ss_c=ssc.citiao.link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baike.sogou.com/lemma/ShowInnerLink.htm?lemmaId=35615034&amp;ss_c=ssc.citiao.link" TargetMode="External"/><Relationship Id="rId24" Type="http://schemas.openxmlformats.org/officeDocument/2006/relationships/hyperlink" Target="http://baike.sogou.com/lemma/ShowInnerLink.htm?lemmaId=71023830&amp;ss_c=ssc.citiao.link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baike.sogou.com/lemma/ShowInnerLink.htm?lemmaId=71023830&amp;ss_c=ssc.citiao.link" TargetMode="External"/><Relationship Id="rId23" Type="http://schemas.openxmlformats.org/officeDocument/2006/relationships/hyperlink" Target="http://baike.sogou.com/lemma/ShowInnerLink.htm?lemmaId=3194574&amp;ss_c=ssc.citiao.link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://baike.sogou.com/lemma/ShowInnerLink.htm?lemmaId=7617256&amp;ss_c=ssc.citiao.link" TargetMode="External"/><Relationship Id="rId19" Type="http://schemas.openxmlformats.org/officeDocument/2006/relationships/hyperlink" Target="http://baike.sogou.com/lemma/ShowInnerLink.htm?lemmaId=7617256&amp;ss_c=ssc.citiao.link" TargetMode="External"/><Relationship Id="rId4" Type="http://schemas.openxmlformats.org/officeDocument/2006/relationships/styles" Target="styles.xml"/><Relationship Id="rId9" Type="http://schemas.openxmlformats.org/officeDocument/2006/relationships/hyperlink" Target="http://baike.sogou.com/lemma/ShowInnerLink.htm?lemmaId=8437613&amp;ss_c=ssc.citiao.link" TargetMode="External"/><Relationship Id="rId14" Type="http://schemas.openxmlformats.org/officeDocument/2006/relationships/hyperlink" Target="http://baike.sogou.com/lemma/ShowInnerLink.htm?lemmaId=3194574&amp;ss_c=ssc.citiao.link" TargetMode="External"/><Relationship Id="rId22" Type="http://schemas.openxmlformats.org/officeDocument/2006/relationships/hyperlink" Target="http://baike.sogou.com/lemma/ShowInnerLink.htm?lemmaId=7690959&amp;ss_c=ssc.citiao.link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B82A369-727B-4D6D-A5AF-EFA26E711E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21</Pages>
  <Words>5301</Words>
  <Characters>2936</Characters>
  <Application>Microsoft Office Word</Application>
  <DocSecurity>0</DocSecurity>
  <Lines>24</Lines>
  <Paragraphs>16</Paragraphs>
  <ScaleCrop>false</ScaleCrop>
  <Company>Microsoft</Company>
  <LinksUpToDate>false</LinksUpToDate>
  <CharactersWithSpaces>8221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李航 null</dc:creator>
  <cp:lastModifiedBy>微软用户</cp:lastModifiedBy>
  <cp:revision>33</cp:revision>
  <cp:lastPrinted>2021-11-11T09:32:00Z</cp:lastPrinted>
  <dcterms:created xsi:type="dcterms:W3CDTF">2020-07-02T02:32:00Z</dcterms:created>
  <dcterms:modified xsi:type="dcterms:W3CDTF">2022-09-06T16:30:00Z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CC16370FE1244794B2F76FB3BD498A13</vt:lpwstr>
  </property>
</Properties>
</file>