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4559CE" w:rsidRDefault="004559CE">
      <w:pPr>
        <w:spacing w:line="640" w:lineRule="exact"/>
        <w:jc w:val="center"/>
        <w:rPr>
          <w:rFonts w:ascii="仿宋_GB2312" w:eastAsia="仿宋_GB2312" w:hAnsi="仿宋_GB2312" w:cs="仿宋_GB2312"/>
          <w:sz w:val="44"/>
          <w:szCs w:val="44"/>
        </w:rPr>
      </w:pPr>
    </w:p>
    <w:p w:rsidR="004559CE" w:rsidRDefault="004559CE">
      <w:pPr>
        <w:spacing w:line="640" w:lineRule="exact"/>
        <w:jc w:val="center"/>
        <w:rPr>
          <w:rFonts w:ascii="仿宋_GB2312" w:eastAsia="仿宋_GB2312" w:hAnsi="仿宋_GB2312" w:cs="仿宋_GB2312"/>
          <w:sz w:val="44"/>
          <w:szCs w:val="44"/>
        </w:rPr>
      </w:pPr>
    </w:p>
    <w:p w:rsidR="004559CE" w:rsidRDefault="004559CE">
      <w:pPr>
        <w:spacing w:line="640" w:lineRule="exact"/>
        <w:jc w:val="center"/>
        <w:rPr>
          <w:rFonts w:ascii="仿宋_GB2312" w:eastAsia="仿宋_GB2312" w:hAnsi="仿宋_GB2312" w:cs="仿宋_GB2312"/>
          <w:sz w:val="44"/>
          <w:szCs w:val="44"/>
        </w:rPr>
      </w:pPr>
    </w:p>
    <w:p w:rsidR="004559CE" w:rsidRDefault="004559CE">
      <w:pPr>
        <w:spacing w:line="640" w:lineRule="exact"/>
        <w:jc w:val="center"/>
        <w:rPr>
          <w:rFonts w:ascii="仿宋_GB2312" w:eastAsia="仿宋_GB2312" w:hAnsi="仿宋_GB2312" w:cs="仿宋_GB2312"/>
          <w:sz w:val="44"/>
          <w:szCs w:val="44"/>
        </w:rPr>
      </w:pPr>
    </w:p>
    <w:p w:rsidR="004559CE" w:rsidRDefault="004559CE">
      <w:pPr>
        <w:spacing w:line="640" w:lineRule="exact"/>
        <w:jc w:val="center"/>
        <w:rPr>
          <w:rFonts w:ascii="仿宋_GB2312" w:eastAsia="仿宋_GB2312" w:hAnsi="仿宋_GB2312" w:cs="仿宋_GB2312"/>
          <w:sz w:val="44"/>
          <w:szCs w:val="44"/>
        </w:rPr>
      </w:pPr>
    </w:p>
    <w:p w:rsidR="004559CE" w:rsidRDefault="00D07CE2">
      <w:pPr>
        <w:pStyle w:val="Default"/>
        <w:jc w:val="center"/>
        <w:rPr>
          <w:sz w:val="84"/>
          <w:szCs w:val="84"/>
        </w:rPr>
      </w:pPr>
      <w:r>
        <w:rPr>
          <w:rFonts w:hint="eastAsia"/>
          <w:sz w:val="84"/>
          <w:szCs w:val="84"/>
        </w:rPr>
        <w:t>2020年度</w:t>
      </w:r>
    </w:p>
    <w:p w:rsidR="004559CE" w:rsidRDefault="00E11393">
      <w:pPr>
        <w:pStyle w:val="Default"/>
        <w:jc w:val="center"/>
        <w:rPr>
          <w:sz w:val="84"/>
          <w:szCs w:val="84"/>
        </w:rPr>
      </w:pPr>
      <w:r w:rsidRPr="00E11393">
        <w:rPr>
          <w:rFonts w:hint="eastAsia"/>
          <w:sz w:val="84"/>
          <w:szCs w:val="84"/>
        </w:rPr>
        <w:t>衡南县归侨侨眷联合会</w:t>
      </w:r>
      <w:r w:rsidR="00D07CE2">
        <w:rPr>
          <w:rFonts w:hint="eastAsia"/>
          <w:sz w:val="84"/>
          <w:szCs w:val="84"/>
        </w:rPr>
        <w:t>部门决算</w:t>
      </w:r>
    </w:p>
    <w:p w:rsidR="004559CE" w:rsidRDefault="004559CE">
      <w:pPr>
        <w:shd w:val="solid" w:color="FFFFFF" w:fill="auto"/>
        <w:autoSpaceDN w:val="0"/>
        <w:spacing w:line="300" w:lineRule="atLeast"/>
        <w:jc w:val="center"/>
        <w:rPr>
          <w:rFonts w:ascii="仿宋_GB2312" w:eastAsia="仿宋_GB2312" w:hAnsi="仿宋_GB2312" w:cs="仿宋_GB2312"/>
          <w:b/>
          <w:color w:val="000000"/>
          <w:sz w:val="36"/>
          <w:szCs w:val="36"/>
          <w:shd w:val="clear" w:color="auto" w:fill="FFFFFF"/>
        </w:rPr>
      </w:pPr>
    </w:p>
    <w:p w:rsidR="004559CE" w:rsidRDefault="004559CE">
      <w:pPr>
        <w:shd w:val="solid" w:color="FFFFFF" w:fill="auto"/>
        <w:autoSpaceDN w:val="0"/>
        <w:spacing w:line="300" w:lineRule="atLeast"/>
        <w:jc w:val="center"/>
        <w:rPr>
          <w:rFonts w:ascii="仿宋_GB2312" w:eastAsia="仿宋_GB2312" w:hAnsi="仿宋_GB2312" w:cs="仿宋_GB2312"/>
          <w:b/>
          <w:color w:val="000000"/>
          <w:sz w:val="36"/>
          <w:szCs w:val="36"/>
          <w:shd w:val="clear" w:color="auto" w:fill="FFFFFF"/>
        </w:rPr>
      </w:pPr>
    </w:p>
    <w:p w:rsidR="004559CE" w:rsidRDefault="004559CE">
      <w:pPr>
        <w:shd w:val="solid" w:color="FFFFFF" w:fill="auto"/>
        <w:autoSpaceDN w:val="0"/>
        <w:spacing w:line="300" w:lineRule="atLeast"/>
        <w:jc w:val="center"/>
        <w:rPr>
          <w:rFonts w:ascii="仿宋_GB2312" w:eastAsia="仿宋_GB2312" w:hAnsi="仿宋_GB2312" w:cs="仿宋_GB2312"/>
          <w:b/>
          <w:color w:val="000000"/>
          <w:sz w:val="36"/>
          <w:szCs w:val="36"/>
          <w:shd w:val="clear" w:color="auto" w:fill="FFFFFF"/>
        </w:rPr>
      </w:pPr>
    </w:p>
    <w:p w:rsidR="004559CE" w:rsidRDefault="004559CE">
      <w:pPr>
        <w:shd w:val="solid" w:color="FFFFFF" w:fill="auto"/>
        <w:autoSpaceDN w:val="0"/>
        <w:spacing w:line="300" w:lineRule="atLeast"/>
        <w:jc w:val="center"/>
        <w:rPr>
          <w:rFonts w:ascii="仿宋_GB2312" w:eastAsia="仿宋_GB2312" w:hAnsi="仿宋_GB2312" w:cs="仿宋_GB2312"/>
          <w:b/>
          <w:color w:val="000000"/>
          <w:sz w:val="36"/>
          <w:szCs w:val="36"/>
          <w:shd w:val="clear" w:color="auto" w:fill="FFFFFF"/>
        </w:rPr>
      </w:pPr>
    </w:p>
    <w:p w:rsidR="004559CE" w:rsidRDefault="004559CE">
      <w:pPr>
        <w:shd w:val="solid" w:color="FFFFFF" w:fill="auto"/>
        <w:autoSpaceDN w:val="0"/>
        <w:spacing w:line="300" w:lineRule="atLeast"/>
        <w:jc w:val="center"/>
        <w:rPr>
          <w:rFonts w:ascii="仿宋_GB2312" w:eastAsia="仿宋_GB2312" w:hAnsi="仿宋_GB2312" w:cs="仿宋_GB2312"/>
          <w:b/>
          <w:color w:val="000000"/>
          <w:sz w:val="36"/>
          <w:szCs w:val="36"/>
          <w:shd w:val="clear" w:color="auto" w:fill="FFFFFF"/>
        </w:rPr>
      </w:pPr>
    </w:p>
    <w:p w:rsidR="004559CE" w:rsidRDefault="004559CE">
      <w:pPr>
        <w:shd w:val="solid" w:color="FFFFFF" w:fill="auto"/>
        <w:autoSpaceDN w:val="0"/>
        <w:spacing w:line="300" w:lineRule="atLeast"/>
        <w:jc w:val="center"/>
        <w:rPr>
          <w:rFonts w:ascii="仿宋_GB2312" w:eastAsia="仿宋_GB2312" w:hAnsi="仿宋_GB2312" w:cs="仿宋_GB2312"/>
          <w:b/>
          <w:color w:val="000000"/>
          <w:sz w:val="36"/>
          <w:szCs w:val="36"/>
          <w:shd w:val="clear" w:color="auto" w:fill="FFFFFF"/>
        </w:rPr>
      </w:pPr>
    </w:p>
    <w:p w:rsidR="004559CE" w:rsidRDefault="004559CE">
      <w:pPr>
        <w:shd w:val="solid" w:color="FFFFFF" w:fill="auto"/>
        <w:autoSpaceDN w:val="0"/>
        <w:spacing w:line="300" w:lineRule="atLeast"/>
        <w:jc w:val="center"/>
        <w:rPr>
          <w:rFonts w:ascii="仿宋_GB2312" w:eastAsia="仿宋_GB2312" w:hAnsi="仿宋_GB2312" w:cs="仿宋_GB2312"/>
          <w:b/>
          <w:color w:val="000000"/>
          <w:sz w:val="36"/>
          <w:szCs w:val="36"/>
          <w:shd w:val="clear" w:color="auto" w:fill="FFFFFF"/>
        </w:rPr>
      </w:pPr>
    </w:p>
    <w:p w:rsidR="004559CE" w:rsidRDefault="004559CE">
      <w:pPr>
        <w:shd w:val="solid" w:color="FFFFFF" w:fill="auto"/>
        <w:autoSpaceDN w:val="0"/>
        <w:spacing w:line="300" w:lineRule="atLeast"/>
        <w:jc w:val="center"/>
        <w:rPr>
          <w:rFonts w:ascii="仿宋_GB2312" w:eastAsia="仿宋_GB2312" w:hAnsi="仿宋_GB2312" w:cs="仿宋_GB2312"/>
          <w:b/>
          <w:color w:val="000000"/>
          <w:sz w:val="36"/>
          <w:szCs w:val="36"/>
          <w:shd w:val="clear" w:color="auto" w:fill="FFFFFF"/>
        </w:rPr>
      </w:pPr>
    </w:p>
    <w:p w:rsidR="004559CE" w:rsidRDefault="004559CE">
      <w:pPr>
        <w:shd w:val="solid" w:color="FFFFFF" w:fill="auto"/>
        <w:autoSpaceDN w:val="0"/>
        <w:spacing w:line="300" w:lineRule="atLeast"/>
        <w:jc w:val="center"/>
        <w:rPr>
          <w:rFonts w:ascii="仿宋_GB2312" w:eastAsia="仿宋_GB2312" w:hAnsi="仿宋_GB2312" w:cs="仿宋_GB2312"/>
          <w:b/>
          <w:color w:val="000000"/>
          <w:sz w:val="36"/>
          <w:szCs w:val="36"/>
          <w:shd w:val="clear" w:color="auto" w:fill="FFFFFF"/>
        </w:rPr>
      </w:pPr>
    </w:p>
    <w:p w:rsidR="004559CE" w:rsidRDefault="004559CE">
      <w:pPr>
        <w:shd w:val="solid" w:color="FFFFFF" w:fill="auto"/>
        <w:autoSpaceDN w:val="0"/>
        <w:spacing w:line="300" w:lineRule="atLeast"/>
        <w:jc w:val="center"/>
        <w:rPr>
          <w:rFonts w:ascii="仿宋_GB2312" w:eastAsia="仿宋_GB2312" w:hAnsi="仿宋_GB2312" w:cs="仿宋_GB2312"/>
          <w:b/>
          <w:color w:val="000000"/>
          <w:sz w:val="36"/>
          <w:szCs w:val="36"/>
          <w:shd w:val="clear" w:color="auto" w:fill="FFFFFF"/>
        </w:rPr>
      </w:pPr>
    </w:p>
    <w:p w:rsidR="004559CE" w:rsidRDefault="00D07CE2">
      <w:pPr>
        <w:shd w:val="solid" w:color="FFFFFF" w:fill="auto"/>
        <w:autoSpaceDN w:val="0"/>
        <w:spacing w:line="300" w:lineRule="atLeast"/>
        <w:jc w:val="center"/>
        <w:rPr>
          <w:rFonts w:ascii="仿宋_GB2312" w:eastAsia="仿宋_GB2312" w:hAnsi="仿宋_GB2312" w:cs="仿宋_GB2312"/>
          <w:b/>
          <w:bCs/>
          <w:sz w:val="36"/>
          <w:szCs w:val="36"/>
        </w:rPr>
      </w:pPr>
      <w:r>
        <w:rPr>
          <w:rFonts w:ascii="仿宋_GB2312" w:eastAsia="仿宋_GB2312" w:hAnsi="仿宋_GB2312" w:cs="仿宋_GB2312" w:hint="eastAsia"/>
          <w:b/>
          <w:color w:val="000000"/>
          <w:sz w:val="36"/>
          <w:szCs w:val="36"/>
          <w:shd w:val="clear" w:color="auto" w:fill="FFFFFF"/>
        </w:rPr>
        <w:lastRenderedPageBreak/>
        <w:t>目 录</w:t>
      </w:r>
    </w:p>
    <w:p w:rsidR="004559CE" w:rsidRDefault="00D07CE2">
      <w:pPr>
        <w:jc w:val="left"/>
        <w:rPr>
          <w:rFonts w:ascii="仿宋_GB2312" w:eastAsia="仿宋_GB2312" w:hAnsi="仿宋_GB2312" w:cs="仿宋_GB2312"/>
          <w:b/>
          <w:bCs/>
          <w:sz w:val="30"/>
          <w:szCs w:val="30"/>
        </w:rPr>
      </w:pPr>
      <w:r>
        <w:rPr>
          <w:rFonts w:ascii="仿宋_GB2312" w:eastAsia="仿宋_GB2312" w:hAnsi="仿宋_GB2312" w:cs="仿宋_GB2312" w:hint="eastAsia"/>
          <w:b/>
          <w:bCs/>
          <w:sz w:val="30"/>
          <w:szCs w:val="30"/>
        </w:rPr>
        <w:t>第一部分部门概况</w:t>
      </w:r>
    </w:p>
    <w:p w:rsidR="004559CE" w:rsidRDefault="00D07CE2">
      <w:pPr>
        <w:jc w:val="left"/>
        <w:rPr>
          <w:rFonts w:ascii="仿宋_GB2312" w:eastAsia="仿宋_GB2312" w:hAnsi="仿宋_GB2312" w:cs="仿宋_GB2312"/>
          <w:sz w:val="28"/>
          <w:szCs w:val="28"/>
        </w:rPr>
      </w:pPr>
      <w:r>
        <w:rPr>
          <w:rFonts w:ascii="仿宋_GB2312" w:eastAsia="仿宋_GB2312" w:hAnsi="仿宋_GB2312" w:cs="仿宋_GB2312" w:hint="eastAsia"/>
          <w:sz w:val="28"/>
          <w:szCs w:val="28"/>
        </w:rPr>
        <w:t>一、部门职责</w:t>
      </w:r>
    </w:p>
    <w:p w:rsidR="004559CE" w:rsidRDefault="00D07CE2">
      <w:pPr>
        <w:jc w:val="left"/>
        <w:rPr>
          <w:rFonts w:ascii="仿宋_GB2312" w:eastAsia="仿宋_GB2312" w:hAnsi="仿宋_GB2312" w:cs="仿宋_GB2312"/>
          <w:sz w:val="28"/>
          <w:szCs w:val="28"/>
        </w:rPr>
      </w:pPr>
      <w:r>
        <w:rPr>
          <w:rFonts w:ascii="仿宋_GB2312" w:eastAsia="仿宋_GB2312" w:hAnsi="仿宋_GB2312" w:cs="仿宋_GB2312" w:hint="eastAsia"/>
          <w:sz w:val="28"/>
          <w:szCs w:val="28"/>
        </w:rPr>
        <w:t>二、机构设置</w:t>
      </w:r>
    </w:p>
    <w:p w:rsidR="004559CE" w:rsidRDefault="00D07CE2">
      <w:pPr>
        <w:jc w:val="left"/>
        <w:rPr>
          <w:rFonts w:ascii="仿宋_GB2312" w:eastAsia="仿宋_GB2312" w:hAnsi="仿宋_GB2312" w:cs="仿宋_GB2312"/>
          <w:b/>
          <w:bCs/>
          <w:sz w:val="30"/>
          <w:szCs w:val="30"/>
        </w:rPr>
      </w:pPr>
      <w:r>
        <w:rPr>
          <w:rFonts w:ascii="仿宋_GB2312" w:eastAsia="仿宋_GB2312" w:hAnsi="仿宋_GB2312" w:cs="仿宋_GB2312" w:hint="eastAsia"/>
          <w:b/>
          <w:bCs/>
          <w:sz w:val="30"/>
          <w:szCs w:val="30"/>
        </w:rPr>
        <w:t>第二部分2020年度部门决算表</w:t>
      </w:r>
    </w:p>
    <w:p w:rsidR="004559CE" w:rsidRDefault="00D07CE2">
      <w:pPr>
        <w:jc w:val="left"/>
        <w:rPr>
          <w:rFonts w:ascii="仿宋_GB2312" w:eastAsia="仿宋_GB2312" w:hAnsi="仿宋_GB2312" w:cs="仿宋_GB2312"/>
          <w:sz w:val="28"/>
          <w:szCs w:val="28"/>
        </w:rPr>
      </w:pPr>
      <w:r>
        <w:rPr>
          <w:rFonts w:ascii="仿宋_GB2312" w:eastAsia="仿宋_GB2312" w:hAnsi="仿宋_GB2312" w:cs="仿宋_GB2312" w:hint="eastAsia"/>
          <w:sz w:val="28"/>
          <w:szCs w:val="28"/>
        </w:rPr>
        <w:t>一、收入支出决算总表</w:t>
      </w:r>
    </w:p>
    <w:p w:rsidR="004559CE" w:rsidRDefault="00D07CE2">
      <w:pPr>
        <w:jc w:val="left"/>
        <w:rPr>
          <w:rFonts w:ascii="仿宋_GB2312" w:eastAsia="仿宋_GB2312" w:hAnsi="仿宋_GB2312" w:cs="仿宋_GB2312"/>
          <w:sz w:val="28"/>
          <w:szCs w:val="28"/>
        </w:rPr>
      </w:pPr>
      <w:r>
        <w:rPr>
          <w:rFonts w:ascii="仿宋_GB2312" w:eastAsia="仿宋_GB2312" w:hAnsi="仿宋_GB2312" w:cs="仿宋_GB2312" w:hint="eastAsia"/>
          <w:sz w:val="28"/>
          <w:szCs w:val="28"/>
        </w:rPr>
        <w:t>二、收入决算表</w:t>
      </w:r>
    </w:p>
    <w:p w:rsidR="004559CE" w:rsidRDefault="00D07CE2">
      <w:pPr>
        <w:jc w:val="left"/>
        <w:rPr>
          <w:rFonts w:ascii="仿宋_GB2312" w:eastAsia="仿宋_GB2312" w:hAnsi="仿宋_GB2312" w:cs="仿宋_GB2312"/>
          <w:sz w:val="28"/>
          <w:szCs w:val="28"/>
        </w:rPr>
      </w:pPr>
      <w:r>
        <w:rPr>
          <w:rFonts w:ascii="仿宋_GB2312" w:eastAsia="仿宋_GB2312" w:hAnsi="仿宋_GB2312" w:cs="仿宋_GB2312" w:hint="eastAsia"/>
          <w:sz w:val="28"/>
          <w:szCs w:val="28"/>
        </w:rPr>
        <w:t>三、支出决算表</w:t>
      </w:r>
    </w:p>
    <w:p w:rsidR="004559CE" w:rsidRDefault="00D07CE2">
      <w:pPr>
        <w:jc w:val="left"/>
        <w:rPr>
          <w:rFonts w:ascii="仿宋_GB2312" w:eastAsia="仿宋_GB2312" w:hAnsi="仿宋_GB2312" w:cs="仿宋_GB2312"/>
          <w:sz w:val="28"/>
          <w:szCs w:val="28"/>
        </w:rPr>
      </w:pPr>
      <w:r>
        <w:rPr>
          <w:rFonts w:ascii="仿宋_GB2312" w:eastAsia="仿宋_GB2312" w:hAnsi="仿宋_GB2312" w:cs="仿宋_GB2312" w:hint="eastAsia"/>
          <w:sz w:val="28"/>
          <w:szCs w:val="28"/>
        </w:rPr>
        <w:t>四、财政拨款收入支出决算总表</w:t>
      </w:r>
    </w:p>
    <w:p w:rsidR="004559CE" w:rsidRDefault="00D07CE2">
      <w:pPr>
        <w:jc w:val="left"/>
        <w:rPr>
          <w:rFonts w:ascii="仿宋_GB2312" w:eastAsia="仿宋_GB2312" w:hAnsi="仿宋_GB2312" w:cs="仿宋_GB2312"/>
          <w:sz w:val="28"/>
          <w:szCs w:val="28"/>
        </w:rPr>
      </w:pPr>
      <w:r>
        <w:rPr>
          <w:rFonts w:ascii="仿宋_GB2312" w:eastAsia="仿宋_GB2312" w:hAnsi="仿宋_GB2312" w:cs="仿宋_GB2312" w:hint="eastAsia"/>
          <w:sz w:val="28"/>
          <w:szCs w:val="28"/>
        </w:rPr>
        <w:t>五、一般公共预算财政拨款支出决算表</w:t>
      </w:r>
    </w:p>
    <w:p w:rsidR="004559CE" w:rsidRDefault="00D07CE2">
      <w:pPr>
        <w:jc w:val="left"/>
        <w:rPr>
          <w:rFonts w:ascii="仿宋_GB2312" w:eastAsia="仿宋_GB2312" w:hAnsi="仿宋_GB2312" w:cs="仿宋_GB2312"/>
          <w:sz w:val="28"/>
          <w:szCs w:val="28"/>
        </w:rPr>
      </w:pPr>
      <w:r>
        <w:rPr>
          <w:rFonts w:ascii="仿宋_GB2312" w:eastAsia="仿宋_GB2312" w:hAnsi="仿宋_GB2312" w:cs="仿宋_GB2312" w:hint="eastAsia"/>
          <w:sz w:val="28"/>
          <w:szCs w:val="28"/>
        </w:rPr>
        <w:t>六、一般公共预算财政拨款基本支出决算表</w:t>
      </w:r>
    </w:p>
    <w:p w:rsidR="004559CE" w:rsidRDefault="00D07CE2">
      <w:pPr>
        <w:jc w:val="left"/>
        <w:rPr>
          <w:rFonts w:ascii="仿宋_GB2312" w:eastAsia="仿宋_GB2312" w:hAnsi="仿宋_GB2312" w:cs="仿宋_GB2312"/>
          <w:sz w:val="28"/>
          <w:szCs w:val="28"/>
        </w:rPr>
      </w:pPr>
      <w:r>
        <w:rPr>
          <w:rFonts w:ascii="仿宋_GB2312" w:eastAsia="仿宋_GB2312" w:hAnsi="仿宋_GB2312" w:cs="仿宋_GB2312" w:hint="eastAsia"/>
          <w:sz w:val="28"/>
          <w:szCs w:val="28"/>
        </w:rPr>
        <w:t>七、一般公共预算财政拨款“三公”经费支出决算表</w:t>
      </w:r>
    </w:p>
    <w:p w:rsidR="004559CE" w:rsidRDefault="00D07CE2">
      <w:pPr>
        <w:jc w:val="left"/>
        <w:rPr>
          <w:rFonts w:ascii="仿宋_GB2312" w:eastAsia="仿宋_GB2312" w:hAnsi="仿宋_GB2312" w:cs="仿宋_GB2312"/>
          <w:sz w:val="28"/>
          <w:szCs w:val="28"/>
        </w:rPr>
      </w:pPr>
      <w:r>
        <w:rPr>
          <w:rFonts w:ascii="仿宋_GB2312" w:eastAsia="仿宋_GB2312" w:hAnsi="仿宋_GB2312" w:cs="仿宋_GB2312" w:hint="eastAsia"/>
          <w:sz w:val="28"/>
          <w:szCs w:val="28"/>
        </w:rPr>
        <w:t>八、政府性基金预算财政拨款收入支出决算表</w:t>
      </w:r>
    </w:p>
    <w:p w:rsidR="004559CE" w:rsidRDefault="00D07CE2">
      <w:pPr>
        <w:pStyle w:val="Default"/>
        <w:spacing w:line="520" w:lineRule="exact"/>
        <w:rPr>
          <w:rFonts w:ascii="仿宋_GB2312" w:eastAsia="仿宋_GB2312" w:hAnsi="仿宋_GB2312" w:cs="仿宋_GB2312"/>
          <w:color w:val="auto"/>
          <w:kern w:val="2"/>
          <w:sz w:val="28"/>
          <w:szCs w:val="28"/>
        </w:rPr>
      </w:pPr>
      <w:r>
        <w:rPr>
          <w:rFonts w:ascii="仿宋_GB2312" w:eastAsia="仿宋_GB2312" w:hAnsi="仿宋_GB2312" w:cs="仿宋_GB2312" w:hint="eastAsia"/>
          <w:color w:val="auto"/>
          <w:kern w:val="2"/>
          <w:sz w:val="28"/>
          <w:szCs w:val="28"/>
        </w:rPr>
        <w:t>九、国有资本经营预算财政拨款支出决算表</w:t>
      </w:r>
    </w:p>
    <w:p w:rsidR="004559CE" w:rsidRDefault="00D07CE2">
      <w:pPr>
        <w:jc w:val="left"/>
        <w:rPr>
          <w:rFonts w:ascii="仿宋_GB2312" w:eastAsia="仿宋_GB2312" w:hAnsi="仿宋_GB2312" w:cs="仿宋_GB2312"/>
          <w:b/>
          <w:bCs/>
          <w:sz w:val="30"/>
          <w:szCs w:val="30"/>
        </w:rPr>
      </w:pPr>
      <w:r>
        <w:rPr>
          <w:rFonts w:ascii="仿宋_GB2312" w:eastAsia="仿宋_GB2312" w:hAnsi="仿宋_GB2312" w:cs="仿宋_GB2312" w:hint="eastAsia"/>
          <w:b/>
          <w:bCs/>
          <w:sz w:val="30"/>
          <w:szCs w:val="30"/>
        </w:rPr>
        <w:t>第三部分2020年度部门决算情况说明</w:t>
      </w:r>
    </w:p>
    <w:p w:rsidR="004559CE" w:rsidRDefault="00D07CE2">
      <w:pPr>
        <w:jc w:val="left"/>
        <w:rPr>
          <w:rFonts w:ascii="仿宋_GB2312" w:eastAsia="仿宋_GB2312" w:hAnsi="仿宋_GB2312" w:cs="仿宋_GB2312"/>
          <w:sz w:val="28"/>
          <w:szCs w:val="28"/>
        </w:rPr>
      </w:pPr>
      <w:r>
        <w:rPr>
          <w:rFonts w:ascii="仿宋_GB2312" w:eastAsia="仿宋_GB2312" w:hAnsi="仿宋_GB2312" w:cs="仿宋_GB2312"/>
          <w:sz w:val="28"/>
          <w:szCs w:val="28"/>
        </w:rPr>
        <w:t>一、收入支出决算总体情况说明</w:t>
      </w:r>
    </w:p>
    <w:p w:rsidR="004559CE" w:rsidRDefault="00D07CE2">
      <w:pPr>
        <w:jc w:val="left"/>
        <w:rPr>
          <w:rFonts w:ascii="仿宋_GB2312" w:eastAsia="仿宋_GB2312" w:hAnsi="仿宋_GB2312" w:cs="仿宋_GB2312"/>
          <w:sz w:val="28"/>
          <w:szCs w:val="28"/>
        </w:rPr>
      </w:pPr>
      <w:r>
        <w:rPr>
          <w:rFonts w:ascii="仿宋_GB2312" w:eastAsia="仿宋_GB2312" w:hAnsi="仿宋_GB2312" w:cs="仿宋_GB2312"/>
          <w:sz w:val="28"/>
          <w:szCs w:val="28"/>
        </w:rPr>
        <w:t>二、收入决算情况说明</w:t>
      </w:r>
    </w:p>
    <w:p w:rsidR="004559CE" w:rsidRDefault="00D07CE2">
      <w:pPr>
        <w:jc w:val="left"/>
        <w:rPr>
          <w:rFonts w:ascii="仿宋_GB2312" w:eastAsia="仿宋_GB2312" w:hAnsi="仿宋_GB2312" w:cs="仿宋_GB2312"/>
          <w:sz w:val="28"/>
          <w:szCs w:val="28"/>
        </w:rPr>
      </w:pPr>
      <w:r>
        <w:rPr>
          <w:rFonts w:ascii="仿宋_GB2312" w:eastAsia="仿宋_GB2312" w:hAnsi="仿宋_GB2312" w:cs="仿宋_GB2312"/>
          <w:sz w:val="28"/>
          <w:szCs w:val="28"/>
        </w:rPr>
        <w:t>三、支出决算情况说明</w:t>
      </w:r>
    </w:p>
    <w:p w:rsidR="004559CE" w:rsidRDefault="00D07CE2">
      <w:pPr>
        <w:jc w:val="left"/>
        <w:rPr>
          <w:rFonts w:ascii="仿宋_GB2312" w:eastAsia="仿宋_GB2312" w:hAnsi="仿宋_GB2312" w:cs="仿宋_GB2312"/>
          <w:sz w:val="28"/>
          <w:szCs w:val="28"/>
        </w:rPr>
      </w:pPr>
      <w:r>
        <w:rPr>
          <w:rFonts w:ascii="仿宋_GB2312" w:eastAsia="仿宋_GB2312" w:hAnsi="仿宋_GB2312" w:cs="仿宋_GB2312"/>
          <w:sz w:val="28"/>
          <w:szCs w:val="28"/>
        </w:rPr>
        <w:t>四、财政拨款收入支出决算总体情况说明</w:t>
      </w:r>
    </w:p>
    <w:p w:rsidR="004559CE" w:rsidRDefault="00D07CE2">
      <w:pPr>
        <w:jc w:val="left"/>
        <w:rPr>
          <w:rFonts w:ascii="仿宋_GB2312" w:eastAsia="仿宋_GB2312" w:hAnsi="仿宋_GB2312" w:cs="仿宋_GB2312"/>
          <w:sz w:val="28"/>
          <w:szCs w:val="28"/>
        </w:rPr>
      </w:pPr>
      <w:r>
        <w:rPr>
          <w:rFonts w:ascii="仿宋_GB2312" w:eastAsia="仿宋_GB2312" w:hAnsi="仿宋_GB2312" w:cs="仿宋_GB2312"/>
          <w:sz w:val="28"/>
          <w:szCs w:val="28"/>
        </w:rPr>
        <w:t>五、一般公共预算财政拨款支出决算情况说明</w:t>
      </w:r>
    </w:p>
    <w:p w:rsidR="004559CE" w:rsidRDefault="00D07CE2">
      <w:pPr>
        <w:jc w:val="left"/>
        <w:rPr>
          <w:rFonts w:ascii="仿宋_GB2312" w:eastAsia="仿宋_GB2312" w:hAnsi="仿宋_GB2312" w:cs="仿宋_GB2312"/>
          <w:sz w:val="28"/>
          <w:szCs w:val="28"/>
        </w:rPr>
      </w:pPr>
      <w:r>
        <w:rPr>
          <w:rFonts w:ascii="仿宋_GB2312" w:eastAsia="仿宋_GB2312" w:hAnsi="仿宋_GB2312" w:cs="仿宋_GB2312"/>
          <w:sz w:val="28"/>
          <w:szCs w:val="28"/>
        </w:rPr>
        <w:t>六、一般公共预算财政拨款基本支出决算情况说明</w:t>
      </w:r>
    </w:p>
    <w:p w:rsidR="004559CE" w:rsidRDefault="00D07CE2">
      <w:pPr>
        <w:jc w:val="left"/>
        <w:rPr>
          <w:rFonts w:ascii="仿宋_GB2312" w:eastAsia="仿宋_GB2312" w:hAnsi="仿宋_GB2312" w:cs="仿宋_GB2312"/>
          <w:sz w:val="28"/>
          <w:szCs w:val="28"/>
        </w:rPr>
      </w:pPr>
      <w:r>
        <w:rPr>
          <w:rFonts w:ascii="仿宋_GB2312" w:eastAsia="仿宋_GB2312" w:hAnsi="仿宋_GB2312" w:cs="仿宋_GB2312"/>
          <w:sz w:val="28"/>
          <w:szCs w:val="28"/>
        </w:rPr>
        <w:lastRenderedPageBreak/>
        <w:t>七、一般公共预算财政拨款三</w:t>
      </w:r>
      <w:proofErr w:type="gramStart"/>
      <w:r>
        <w:rPr>
          <w:rFonts w:ascii="仿宋_GB2312" w:eastAsia="仿宋_GB2312" w:hAnsi="仿宋_GB2312" w:cs="仿宋_GB2312"/>
          <w:sz w:val="28"/>
          <w:szCs w:val="28"/>
        </w:rPr>
        <w:t>公经费</w:t>
      </w:r>
      <w:proofErr w:type="gramEnd"/>
      <w:r>
        <w:rPr>
          <w:rFonts w:ascii="仿宋_GB2312" w:eastAsia="仿宋_GB2312" w:hAnsi="仿宋_GB2312" w:cs="仿宋_GB2312"/>
          <w:sz w:val="28"/>
          <w:szCs w:val="28"/>
        </w:rPr>
        <w:t>支出决算情况说明</w:t>
      </w:r>
    </w:p>
    <w:p w:rsidR="004559CE" w:rsidRDefault="00D07CE2">
      <w:pPr>
        <w:jc w:val="left"/>
        <w:rPr>
          <w:rFonts w:ascii="仿宋_GB2312" w:eastAsia="仿宋_GB2312" w:hAnsi="仿宋_GB2312" w:cs="仿宋_GB2312"/>
          <w:sz w:val="28"/>
          <w:szCs w:val="28"/>
        </w:rPr>
      </w:pPr>
      <w:r>
        <w:rPr>
          <w:rFonts w:ascii="仿宋_GB2312" w:eastAsia="仿宋_GB2312" w:hAnsi="仿宋_GB2312" w:cs="仿宋_GB2312" w:hint="eastAsia"/>
          <w:sz w:val="28"/>
          <w:szCs w:val="28"/>
        </w:rPr>
        <w:t>八</w:t>
      </w:r>
      <w:r>
        <w:rPr>
          <w:rFonts w:ascii="仿宋_GB2312" w:eastAsia="仿宋_GB2312" w:hAnsi="仿宋_GB2312" w:cs="仿宋_GB2312"/>
          <w:sz w:val="28"/>
          <w:szCs w:val="28"/>
        </w:rPr>
        <w:t>、</w:t>
      </w:r>
      <w:r>
        <w:rPr>
          <w:rFonts w:ascii="仿宋_GB2312" w:eastAsia="仿宋_GB2312" w:hAnsi="仿宋_GB2312" w:cs="仿宋_GB2312" w:hint="eastAsia"/>
          <w:sz w:val="28"/>
          <w:szCs w:val="28"/>
        </w:rPr>
        <w:t>政府性基金预算收入支出决算情况说明</w:t>
      </w:r>
    </w:p>
    <w:p w:rsidR="004559CE" w:rsidRDefault="00D07CE2">
      <w:pPr>
        <w:jc w:val="left"/>
        <w:rPr>
          <w:rFonts w:ascii="仿宋_GB2312" w:eastAsia="仿宋_GB2312" w:hAnsi="仿宋_GB2312" w:cs="仿宋_GB2312"/>
          <w:sz w:val="28"/>
          <w:szCs w:val="28"/>
        </w:rPr>
      </w:pPr>
      <w:r>
        <w:rPr>
          <w:rFonts w:ascii="仿宋_GB2312" w:eastAsia="仿宋_GB2312" w:hAnsi="仿宋_GB2312" w:cs="仿宋_GB2312" w:hint="eastAsia"/>
          <w:sz w:val="28"/>
          <w:szCs w:val="28"/>
        </w:rPr>
        <w:t>九、国有资本经营预算财政拨款支出决算情况</w:t>
      </w:r>
    </w:p>
    <w:p w:rsidR="004559CE" w:rsidRDefault="00D07CE2">
      <w:pPr>
        <w:jc w:val="left"/>
        <w:rPr>
          <w:rFonts w:ascii="仿宋_GB2312" w:eastAsia="仿宋_GB2312" w:hAnsi="仿宋_GB2312" w:cs="仿宋_GB2312"/>
          <w:sz w:val="28"/>
          <w:szCs w:val="28"/>
        </w:rPr>
      </w:pPr>
      <w:r>
        <w:rPr>
          <w:rFonts w:ascii="仿宋_GB2312" w:eastAsia="仿宋_GB2312" w:hAnsi="仿宋_GB2312" w:cs="仿宋_GB2312" w:hint="eastAsia"/>
          <w:sz w:val="28"/>
          <w:szCs w:val="28"/>
        </w:rPr>
        <w:t>十、关于机关运行经费支出说明</w:t>
      </w:r>
    </w:p>
    <w:p w:rsidR="004559CE" w:rsidRDefault="00D07CE2">
      <w:pPr>
        <w:jc w:val="left"/>
        <w:rPr>
          <w:rFonts w:ascii="仿宋_GB2312" w:eastAsia="仿宋_GB2312" w:hAnsi="仿宋_GB2312" w:cs="仿宋_GB2312"/>
          <w:sz w:val="28"/>
          <w:szCs w:val="28"/>
        </w:rPr>
      </w:pPr>
      <w:r>
        <w:rPr>
          <w:rFonts w:ascii="仿宋_GB2312" w:eastAsia="仿宋_GB2312" w:hAnsi="仿宋_GB2312" w:cs="仿宋_GB2312" w:hint="eastAsia"/>
          <w:sz w:val="28"/>
          <w:szCs w:val="28"/>
        </w:rPr>
        <w:t>十一、一般性支出情况说明</w:t>
      </w:r>
    </w:p>
    <w:p w:rsidR="004559CE" w:rsidRDefault="00D07CE2">
      <w:pPr>
        <w:jc w:val="left"/>
        <w:rPr>
          <w:rFonts w:ascii="仿宋_GB2312" w:eastAsia="仿宋_GB2312" w:hAnsi="仿宋_GB2312" w:cs="仿宋_GB2312"/>
          <w:sz w:val="28"/>
          <w:szCs w:val="28"/>
        </w:rPr>
      </w:pPr>
      <w:r>
        <w:rPr>
          <w:rFonts w:ascii="仿宋_GB2312" w:eastAsia="仿宋_GB2312" w:hAnsi="仿宋_GB2312" w:cs="仿宋_GB2312" w:hint="eastAsia"/>
          <w:sz w:val="28"/>
          <w:szCs w:val="28"/>
        </w:rPr>
        <w:t>十二、关于政府采购支出说明</w:t>
      </w:r>
    </w:p>
    <w:p w:rsidR="004559CE" w:rsidRDefault="00D07CE2">
      <w:pPr>
        <w:jc w:val="left"/>
        <w:rPr>
          <w:rFonts w:ascii="仿宋_GB2312" w:eastAsia="仿宋_GB2312" w:hAnsi="仿宋_GB2312" w:cs="仿宋_GB2312"/>
          <w:sz w:val="28"/>
          <w:szCs w:val="28"/>
        </w:rPr>
      </w:pPr>
      <w:r>
        <w:rPr>
          <w:rFonts w:ascii="仿宋_GB2312" w:eastAsia="仿宋_GB2312" w:hAnsi="仿宋_GB2312" w:cs="仿宋_GB2312" w:hint="eastAsia"/>
          <w:sz w:val="28"/>
          <w:szCs w:val="28"/>
        </w:rPr>
        <w:t>十三、关于国有资产占用情况说明</w:t>
      </w:r>
    </w:p>
    <w:p w:rsidR="004559CE" w:rsidRDefault="00D07CE2">
      <w:pPr>
        <w:jc w:val="left"/>
        <w:rPr>
          <w:rFonts w:ascii="仿宋_GB2312" w:eastAsia="仿宋_GB2312" w:hAnsi="仿宋_GB2312" w:cs="仿宋_GB2312"/>
          <w:sz w:val="28"/>
          <w:szCs w:val="28"/>
        </w:rPr>
      </w:pPr>
      <w:r>
        <w:rPr>
          <w:rFonts w:ascii="仿宋_GB2312" w:eastAsia="仿宋_GB2312" w:hAnsi="仿宋_GB2312" w:cs="仿宋_GB2312" w:hint="eastAsia"/>
          <w:sz w:val="28"/>
          <w:szCs w:val="28"/>
        </w:rPr>
        <w:t>十四、关于2020年度预算绩效情况说明</w:t>
      </w:r>
    </w:p>
    <w:p w:rsidR="004559CE" w:rsidRDefault="00D07CE2">
      <w:pPr>
        <w:autoSpaceDE w:val="0"/>
        <w:autoSpaceDN w:val="0"/>
        <w:adjustRightInd w:val="0"/>
        <w:spacing w:line="520" w:lineRule="exact"/>
        <w:jc w:val="left"/>
        <w:rPr>
          <w:rFonts w:ascii="仿宋_GB2312" w:eastAsia="仿宋_GB2312" w:hAnsi="仿宋_GB2312" w:cs="仿宋_GB2312"/>
          <w:b/>
          <w:bCs/>
          <w:sz w:val="30"/>
          <w:szCs w:val="30"/>
        </w:rPr>
      </w:pPr>
      <w:r>
        <w:rPr>
          <w:rFonts w:ascii="仿宋_GB2312" w:eastAsia="仿宋_GB2312" w:hAnsi="仿宋_GB2312" w:cs="仿宋_GB2312"/>
          <w:b/>
          <w:bCs/>
          <w:sz w:val="30"/>
          <w:szCs w:val="30"/>
        </w:rPr>
        <w:t>第四部分名词解释</w:t>
      </w:r>
    </w:p>
    <w:p w:rsidR="004559CE" w:rsidRDefault="00D07CE2">
      <w:pPr>
        <w:autoSpaceDE w:val="0"/>
        <w:autoSpaceDN w:val="0"/>
        <w:adjustRightInd w:val="0"/>
        <w:spacing w:line="520" w:lineRule="exact"/>
        <w:jc w:val="left"/>
        <w:rPr>
          <w:rFonts w:ascii="仿宋_GB2312" w:eastAsia="仿宋_GB2312" w:hAnsi="仿宋_GB2312" w:cs="仿宋_GB2312"/>
          <w:b/>
          <w:bCs/>
          <w:sz w:val="30"/>
          <w:szCs w:val="30"/>
        </w:rPr>
      </w:pPr>
      <w:r>
        <w:rPr>
          <w:rFonts w:ascii="仿宋_GB2312" w:eastAsia="仿宋_GB2312" w:hAnsi="仿宋_GB2312" w:cs="仿宋_GB2312"/>
          <w:b/>
          <w:bCs/>
          <w:sz w:val="30"/>
          <w:szCs w:val="30"/>
        </w:rPr>
        <w:t>第五部分附件</w:t>
      </w:r>
    </w:p>
    <w:p w:rsidR="004559CE" w:rsidRDefault="004559CE">
      <w:pPr>
        <w:jc w:val="center"/>
        <w:rPr>
          <w:rFonts w:ascii="仿宋_GB2312" w:eastAsia="仿宋_GB2312" w:hAnsi="仿宋_GB2312" w:cs="仿宋_GB2312"/>
          <w:b/>
          <w:bCs/>
          <w:sz w:val="32"/>
          <w:szCs w:val="32"/>
        </w:rPr>
      </w:pPr>
    </w:p>
    <w:p w:rsidR="004559CE" w:rsidRDefault="004559CE">
      <w:pPr>
        <w:jc w:val="center"/>
        <w:rPr>
          <w:rFonts w:ascii="仿宋_GB2312" w:eastAsia="仿宋_GB2312" w:hAnsi="仿宋_GB2312" w:cs="仿宋_GB2312"/>
          <w:b/>
          <w:bCs/>
          <w:sz w:val="32"/>
          <w:szCs w:val="32"/>
        </w:rPr>
      </w:pPr>
    </w:p>
    <w:p w:rsidR="004559CE" w:rsidRDefault="004559CE">
      <w:pPr>
        <w:jc w:val="center"/>
        <w:rPr>
          <w:rFonts w:ascii="仿宋_GB2312" w:eastAsia="仿宋_GB2312" w:hAnsi="仿宋_GB2312" w:cs="仿宋_GB2312"/>
          <w:b/>
          <w:bCs/>
          <w:sz w:val="32"/>
          <w:szCs w:val="32"/>
        </w:rPr>
      </w:pPr>
    </w:p>
    <w:p w:rsidR="004559CE" w:rsidRDefault="004559CE">
      <w:pPr>
        <w:jc w:val="center"/>
        <w:rPr>
          <w:rFonts w:ascii="仿宋_GB2312" w:eastAsia="仿宋_GB2312" w:hAnsi="仿宋_GB2312" w:cs="仿宋_GB2312"/>
          <w:b/>
          <w:bCs/>
          <w:sz w:val="32"/>
          <w:szCs w:val="32"/>
        </w:rPr>
      </w:pPr>
    </w:p>
    <w:p w:rsidR="004559CE" w:rsidRDefault="004559CE">
      <w:pPr>
        <w:jc w:val="center"/>
        <w:rPr>
          <w:rFonts w:ascii="仿宋_GB2312" w:eastAsia="仿宋_GB2312" w:hAnsi="仿宋_GB2312" w:cs="仿宋_GB2312"/>
          <w:b/>
          <w:bCs/>
          <w:sz w:val="32"/>
          <w:szCs w:val="32"/>
        </w:rPr>
      </w:pPr>
    </w:p>
    <w:p w:rsidR="004559CE" w:rsidRDefault="004559CE">
      <w:pPr>
        <w:jc w:val="center"/>
        <w:rPr>
          <w:rFonts w:ascii="仿宋_GB2312" w:eastAsia="仿宋_GB2312" w:hAnsi="仿宋_GB2312" w:cs="仿宋_GB2312"/>
          <w:b/>
          <w:bCs/>
          <w:sz w:val="32"/>
          <w:szCs w:val="32"/>
        </w:rPr>
      </w:pPr>
    </w:p>
    <w:p w:rsidR="004559CE" w:rsidRDefault="004559CE">
      <w:pPr>
        <w:jc w:val="center"/>
        <w:rPr>
          <w:rFonts w:ascii="仿宋_GB2312" w:eastAsia="仿宋_GB2312" w:hAnsi="仿宋_GB2312" w:cs="仿宋_GB2312"/>
          <w:b/>
          <w:bCs/>
          <w:sz w:val="32"/>
          <w:szCs w:val="32"/>
        </w:rPr>
      </w:pPr>
    </w:p>
    <w:p w:rsidR="004559CE" w:rsidRDefault="004559CE">
      <w:pPr>
        <w:jc w:val="center"/>
        <w:rPr>
          <w:rFonts w:ascii="仿宋_GB2312" w:eastAsia="仿宋_GB2312" w:hAnsi="仿宋_GB2312" w:cs="仿宋_GB2312"/>
          <w:b/>
          <w:bCs/>
          <w:sz w:val="32"/>
          <w:szCs w:val="32"/>
        </w:rPr>
      </w:pPr>
    </w:p>
    <w:p w:rsidR="004559CE" w:rsidRDefault="004559CE">
      <w:pPr>
        <w:jc w:val="center"/>
        <w:rPr>
          <w:rFonts w:ascii="仿宋_GB2312" w:eastAsia="仿宋_GB2312" w:hAnsi="仿宋_GB2312" w:cs="仿宋_GB2312"/>
          <w:b/>
          <w:bCs/>
          <w:sz w:val="32"/>
          <w:szCs w:val="32"/>
        </w:rPr>
      </w:pPr>
    </w:p>
    <w:p w:rsidR="004559CE" w:rsidRDefault="004559CE">
      <w:pPr>
        <w:jc w:val="center"/>
        <w:rPr>
          <w:rFonts w:ascii="仿宋_GB2312" w:eastAsia="仿宋_GB2312" w:hAnsi="仿宋_GB2312" w:cs="仿宋_GB2312"/>
          <w:b/>
          <w:bCs/>
          <w:sz w:val="32"/>
          <w:szCs w:val="32"/>
        </w:rPr>
      </w:pPr>
    </w:p>
    <w:p w:rsidR="004559CE" w:rsidRDefault="004559CE">
      <w:pPr>
        <w:jc w:val="center"/>
        <w:rPr>
          <w:rFonts w:ascii="仿宋_GB2312" w:eastAsia="仿宋_GB2312" w:hAnsi="仿宋_GB2312" w:cs="仿宋_GB2312"/>
          <w:b/>
          <w:bCs/>
          <w:sz w:val="32"/>
          <w:szCs w:val="32"/>
        </w:rPr>
      </w:pPr>
    </w:p>
    <w:p w:rsidR="004559CE" w:rsidRDefault="004559CE">
      <w:pPr>
        <w:jc w:val="center"/>
        <w:rPr>
          <w:rFonts w:ascii="仿宋_GB2312" w:eastAsia="仿宋_GB2312" w:hAnsi="仿宋_GB2312" w:cs="仿宋_GB2312"/>
          <w:b/>
          <w:bCs/>
          <w:sz w:val="32"/>
          <w:szCs w:val="32"/>
        </w:rPr>
      </w:pPr>
    </w:p>
    <w:p w:rsidR="004559CE" w:rsidRDefault="004559CE">
      <w:pPr>
        <w:jc w:val="center"/>
        <w:rPr>
          <w:rFonts w:ascii="仿宋_GB2312" w:eastAsia="仿宋_GB2312" w:hAnsi="仿宋_GB2312" w:cs="仿宋_GB2312"/>
          <w:b/>
          <w:bCs/>
          <w:sz w:val="32"/>
          <w:szCs w:val="32"/>
        </w:rPr>
      </w:pPr>
    </w:p>
    <w:p w:rsidR="004559CE" w:rsidRDefault="004559CE">
      <w:pPr>
        <w:jc w:val="center"/>
        <w:rPr>
          <w:rFonts w:ascii="仿宋_GB2312" w:eastAsia="仿宋_GB2312" w:hAnsi="仿宋_GB2312" w:cs="仿宋_GB2312"/>
          <w:b/>
          <w:bCs/>
          <w:sz w:val="32"/>
          <w:szCs w:val="32"/>
        </w:rPr>
      </w:pPr>
    </w:p>
    <w:p w:rsidR="004559CE" w:rsidRDefault="004559CE">
      <w:pPr>
        <w:jc w:val="center"/>
        <w:rPr>
          <w:rFonts w:ascii="仿宋_GB2312" w:eastAsia="仿宋_GB2312" w:hAnsi="仿宋_GB2312" w:cs="仿宋_GB2312"/>
          <w:b/>
          <w:bCs/>
          <w:sz w:val="32"/>
          <w:szCs w:val="32"/>
        </w:rPr>
      </w:pPr>
    </w:p>
    <w:p w:rsidR="004559CE" w:rsidRDefault="004559CE">
      <w:pPr>
        <w:jc w:val="center"/>
        <w:rPr>
          <w:rFonts w:ascii="仿宋_GB2312" w:eastAsia="仿宋_GB2312" w:hAnsi="仿宋_GB2312" w:cs="仿宋_GB2312"/>
          <w:b/>
          <w:bCs/>
          <w:sz w:val="32"/>
          <w:szCs w:val="32"/>
        </w:rPr>
      </w:pPr>
    </w:p>
    <w:p w:rsidR="004559CE" w:rsidRDefault="004559CE">
      <w:pPr>
        <w:jc w:val="center"/>
        <w:rPr>
          <w:rFonts w:ascii="仿宋_GB2312" w:eastAsia="仿宋_GB2312" w:hAnsi="仿宋_GB2312" w:cs="仿宋_GB2312"/>
          <w:b/>
          <w:bCs/>
          <w:sz w:val="32"/>
          <w:szCs w:val="32"/>
        </w:rPr>
      </w:pPr>
    </w:p>
    <w:p w:rsidR="004559CE" w:rsidRDefault="00D07CE2">
      <w:pPr>
        <w:pStyle w:val="Default"/>
        <w:jc w:val="center"/>
        <w:rPr>
          <w:sz w:val="84"/>
          <w:szCs w:val="84"/>
        </w:rPr>
      </w:pPr>
      <w:r>
        <w:rPr>
          <w:rFonts w:hint="eastAsia"/>
          <w:sz w:val="84"/>
          <w:szCs w:val="84"/>
        </w:rPr>
        <w:t xml:space="preserve">第一部分 </w:t>
      </w:r>
    </w:p>
    <w:p w:rsidR="004559CE" w:rsidRDefault="00D07CE2">
      <w:pPr>
        <w:pStyle w:val="Default"/>
        <w:jc w:val="center"/>
        <w:rPr>
          <w:sz w:val="84"/>
          <w:szCs w:val="84"/>
        </w:rPr>
      </w:pPr>
      <w:r>
        <w:rPr>
          <w:rFonts w:hint="eastAsia"/>
          <w:sz w:val="84"/>
          <w:szCs w:val="84"/>
        </w:rPr>
        <w:t xml:space="preserve"> </w:t>
      </w:r>
      <w:r w:rsidR="00E11393" w:rsidRPr="00E11393">
        <w:rPr>
          <w:rFonts w:hint="eastAsia"/>
          <w:sz w:val="84"/>
          <w:szCs w:val="84"/>
        </w:rPr>
        <w:t>衡南县归侨侨眷联合会</w:t>
      </w:r>
      <w:r>
        <w:rPr>
          <w:rFonts w:hint="eastAsia"/>
          <w:sz w:val="84"/>
          <w:szCs w:val="84"/>
        </w:rPr>
        <w:t>概况</w:t>
      </w:r>
    </w:p>
    <w:p w:rsidR="004559CE" w:rsidRDefault="004559CE">
      <w:pPr>
        <w:spacing w:line="400" w:lineRule="exact"/>
        <w:jc w:val="center"/>
        <w:rPr>
          <w:rFonts w:ascii="仿宋_GB2312" w:eastAsia="仿宋_GB2312" w:hAnsi="仿宋_GB2312" w:cs="仿宋_GB2312"/>
          <w:b/>
          <w:sz w:val="44"/>
          <w:szCs w:val="44"/>
        </w:rPr>
      </w:pPr>
    </w:p>
    <w:p w:rsidR="004559CE" w:rsidRDefault="004559CE">
      <w:pPr>
        <w:spacing w:line="400" w:lineRule="exact"/>
        <w:jc w:val="center"/>
        <w:rPr>
          <w:rFonts w:ascii="仿宋_GB2312" w:eastAsia="仿宋_GB2312" w:hAnsi="仿宋_GB2312" w:cs="仿宋_GB2312"/>
          <w:b/>
          <w:sz w:val="44"/>
          <w:szCs w:val="44"/>
        </w:rPr>
      </w:pPr>
    </w:p>
    <w:p w:rsidR="004559CE" w:rsidRDefault="004559CE">
      <w:pPr>
        <w:spacing w:line="400" w:lineRule="exact"/>
        <w:jc w:val="center"/>
        <w:rPr>
          <w:rFonts w:ascii="仿宋_GB2312" w:eastAsia="仿宋_GB2312" w:hAnsi="仿宋_GB2312" w:cs="仿宋_GB2312"/>
          <w:b/>
          <w:sz w:val="44"/>
          <w:szCs w:val="44"/>
        </w:rPr>
      </w:pPr>
    </w:p>
    <w:p w:rsidR="004559CE" w:rsidRDefault="004559CE">
      <w:pPr>
        <w:spacing w:line="400" w:lineRule="exact"/>
        <w:jc w:val="center"/>
        <w:rPr>
          <w:rFonts w:ascii="仿宋_GB2312" w:eastAsia="仿宋_GB2312" w:hAnsi="仿宋_GB2312" w:cs="仿宋_GB2312"/>
          <w:b/>
          <w:sz w:val="44"/>
          <w:szCs w:val="44"/>
        </w:rPr>
      </w:pPr>
    </w:p>
    <w:p w:rsidR="004559CE" w:rsidRDefault="004559CE">
      <w:pPr>
        <w:spacing w:line="400" w:lineRule="exact"/>
        <w:jc w:val="center"/>
        <w:rPr>
          <w:rFonts w:ascii="仿宋_GB2312" w:eastAsia="仿宋_GB2312" w:hAnsi="仿宋_GB2312" w:cs="仿宋_GB2312"/>
          <w:b/>
          <w:sz w:val="44"/>
          <w:szCs w:val="44"/>
        </w:rPr>
      </w:pPr>
    </w:p>
    <w:p w:rsidR="004559CE" w:rsidRDefault="004559CE">
      <w:pPr>
        <w:spacing w:line="400" w:lineRule="exact"/>
        <w:jc w:val="center"/>
        <w:rPr>
          <w:rFonts w:ascii="仿宋_GB2312" w:eastAsia="仿宋_GB2312" w:hAnsi="仿宋_GB2312" w:cs="仿宋_GB2312"/>
          <w:b/>
          <w:sz w:val="44"/>
          <w:szCs w:val="44"/>
        </w:rPr>
      </w:pPr>
    </w:p>
    <w:p w:rsidR="004559CE" w:rsidRDefault="004559CE">
      <w:pPr>
        <w:spacing w:line="400" w:lineRule="exact"/>
        <w:jc w:val="center"/>
        <w:rPr>
          <w:rFonts w:ascii="仿宋_GB2312" w:eastAsia="仿宋_GB2312" w:hAnsi="仿宋_GB2312" w:cs="仿宋_GB2312"/>
          <w:b/>
          <w:sz w:val="44"/>
          <w:szCs w:val="44"/>
        </w:rPr>
      </w:pPr>
    </w:p>
    <w:p w:rsidR="004559CE" w:rsidRDefault="004559CE">
      <w:pPr>
        <w:spacing w:line="400" w:lineRule="exact"/>
        <w:jc w:val="center"/>
        <w:rPr>
          <w:rFonts w:ascii="仿宋_GB2312" w:eastAsia="仿宋_GB2312" w:hAnsi="仿宋_GB2312" w:cs="仿宋_GB2312"/>
          <w:b/>
          <w:sz w:val="44"/>
          <w:szCs w:val="44"/>
        </w:rPr>
      </w:pPr>
    </w:p>
    <w:p w:rsidR="004559CE" w:rsidRDefault="004559CE">
      <w:pPr>
        <w:spacing w:line="400" w:lineRule="exact"/>
        <w:jc w:val="center"/>
        <w:rPr>
          <w:rFonts w:ascii="仿宋_GB2312" w:eastAsia="仿宋_GB2312" w:hAnsi="仿宋_GB2312" w:cs="仿宋_GB2312"/>
          <w:b/>
          <w:sz w:val="44"/>
          <w:szCs w:val="44"/>
        </w:rPr>
      </w:pPr>
    </w:p>
    <w:p w:rsidR="004559CE" w:rsidRDefault="004559CE">
      <w:pPr>
        <w:spacing w:line="400" w:lineRule="exact"/>
        <w:jc w:val="center"/>
        <w:rPr>
          <w:rFonts w:ascii="仿宋_GB2312" w:eastAsia="仿宋_GB2312" w:hAnsi="仿宋_GB2312" w:cs="仿宋_GB2312"/>
          <w:b/>
          <w:sz w:val="44"/>
          <w:szCs w:val="44"/>
        </w:rPr>
      </w:pPr>
    </w:p>
    <w:p w:rsidR="004559CE" w:rsidRDefault="004559CE">
      <w:pPr>
        <w:spacing w:line="400" w:lineRule="exact"/>
        <w:jc w:val="center"/>
        <w:rPr>
          <w:rFonts w:ascii="仿宋_GB2312" w:eastAsia="仿宋_GB2312" w:hAnsi="仿宋_GB2312" w:cs="仿宋_GB2312"/>
          <w:b/>
          <w:sz w:val="44"/>
          <w:szCs w:val="44"/>
        </w:rPr>
      </w:pPr>
    </w:p>
    <w:p w:rsidR="004559CE" w:rsidRDefault="004559CE">
      <w:pPr>
        <w:spacing w:line="400" w:lineRule="exact"/>
        <w:jc w:val="center"/>
        <w:rPr>
          <w:rFonts w:ascii="仿宋_GB2312" w:eastAsia="仿宋_GB2312" w:hAnsi="仿宋_GB2312" w:cs="仿宋_GB2312"/>
          <w:b/>
          <w:sz w:val="44"/>
          <w:szCs w:val="44"/>
        </w:rPr>
      </w:pPr>
    </w:p>
    <w:p w:rsidR="004559CE" w:rsidRDefault="004559CE">
      <w:pPr>
        <w:spacing w:line="400" w:lineRule="exact"/>
        <w:jc w:val="center"/>
        <w:rPr>
          <w:rFonts w:ascii="仿宋_GB2312" w:eastAsia="仿宋_GB2312" w:hAnsi="仿宋_GB2312" w:cs="仿宋_GB2312"/>
          <w:b/>
          <w:sz w:val="44"/>
          <w:szCs w:val="44"/>
        </w:rPr>
      </w:pPr>
    </w:p>
    <w:p w:rsidR="004559CE" w:rsidRDefault="004559CE">
      <w:pPr>
        <w:spacing w:line="400" w:lineRule="exact"/>
        <w:jc w:val="center"/>
        <w:rPr>
          <w:rFonts w:ascii="仿宋_GB2312" w:eastAsia="仿宋_GB2312" w:hAnsi="仿宋_GB2312" w:cs="仿宋_GB2312"/>
          <w:b/>
          <w:sz w:val="44"/>
          <w:szCs w:val="44"/>
        </w:rPr>
      </w:pPr>
    </w:p>
    <w:p w:rsidR="004559CE" w:rsidRDefault="004559CE">
      <w:pPr>
        <w:spacing w:line="400" w:lineRule="exact"/>
        <w:jc w:val="center"/>
        <w:rPr>
          <w:rFonts w:ascii="仿宋_GB2312" w:eastAsia="仿宋_GB2312" w:hAnsi="仿宋_GB2312" w:cs="仿宋_GB2312"/>
          <w:b/>
          <w:sz w:val="44"/>
          <w:szCs w:val="44"/>
        </w:rPr>
      </w:pPr>
    </w:p>
    <w:p w:rsidR="004559CE" w:rsidRPr="00E11393" w:rsidRDefault="004559CE" w:rsidP="00E11393">
      <w:pPr>
        <w:spacing w:line="400" w:lineRule="exact"/>
        <w:rPr>
          <w:rFonts w:ascii="仿宋_GB2312" w:eastAsia="仿宋_GB2312" w:hAnsi="仿宋_GB2312" w:cs="仿宋_GB2312"/>
          <w:b/>
          <w:sz w:val="44"/>
          <w:szCs w:val="44"/>
        </w:rPr>
      </w:pPr>
    </w:p>
    <w:p w:rsidR="004559CE" w:rsidRDefault="00D07CE2">
      <w:pPr>
        <w:spacing w:line="600" w:lineRule="exact"/>
        <w:ind w:firstLineChars="200" w:firstLine="643"/>
        <w:rPr>
          <w:rFonts w:ascii="仿宋_GB2312" w:eastAsia="仿宋_GB2312" w:hAnsi="仿宋_GB2312" w:cs="仿宋_GB2312"/>
          <w:b/>
          <w:bCs/>
          <w:sz w:val="32"/>
          <w:szCs w:val="32"/>
        </w:rPr>
      </w:pPr>
      <w:r>
        <w:rPr>
          <w:rFonts w:ascii="仿宋_GB2312" w:eastAsia="仿宋_GB2312" w:hAnsi="仿宋_GB2312" w:cs="仿宋_GB2312" w:hint="eastAsia"/>
          <w:b/>
          <w:bCs/>
          <w:sz w:val="32"/>
          <w:szCs w:val="32"/>
        </w:rPr>
        <w:lastRenderedPageBreak/>
        <w:t>一、</w:t>
      </w:r>
      <w:r>
        <w:rPr>
          <w:rFonts w:ascii="仿宋_GB2312" w:eastAsia="仿宋_GB2312" w:hAnsi="仿宋_GB2312" w:cs="仿宋_GB2312" w:hint="eastAsia"/>
          <w:b/>
          <w:bCs/>
          <w:sz w:val="30"/>
          <w:szCs w:val="30"/>
        </w:rPr>
        <w:t>部门职能职责</w:t>
      </w:r>
    </w:p>
    <w:p w:rsidR="004559CE" w:rsidRDefault="00D07CE2">
      <w:pPr>
        <w:pStyle w:val="a6"/>
        <w:widowControl/>
        <w:spacing w:before="0" w:beforeAutospacing="0" w:line="600" w:lineRule="exact"/>
        <w:jc w:val="both"/>
        <w:rPr>
          <w:rFonts w:ascii="仿宋_GB2312" w:eastAsia="仿宋_GB2312" w:hAnsi="仿宋_GB2312" w:cs="仿宋_GB2312"/>
          <w:sz w:val="30"/>
          <w:szCs w:val="30"/>
        </w:rPr>
      </w:pPr>
      <w:r>
        <w:rPr>
          <w:rFonts w:ascii="仿宋_GB2312" w:eastAsia="仿宋_GB2312" w:hAnsi="仿宋_GB2312" w:cs="仿宋_GB2312" w:hint="eastAsia"/>
          <w:color w:val="000000"/>
          <w:sz w:val="21"/>
          <w:szCs w:val="21"/>
        </w:rPr>
        <w:t xml:space="preserve">　</w:t>
      </w:r>
      <w:r>
        <w:rPr>
          <w:rFonts w:ascii="仿宋_GB2312" w:eastAsia="仿宋_GB2312" w:hAnsi="仿宋_GB2312" w:cs="仿宋_GB2312" w:hint="eastAsia"/>
          <w:color w:val="000000"/>
          <w:sz w:val="30"/>
          <w:szCs w:val="30"/>
        </w:rPr>
        <w:t xml:space="preserve">　1、教育归侨、侨眷遵守宪法和法规，依法维护广大归侨、侨眷及海外侨胞的合法权益，提供法律服务。</w:t>
      </w:r>
    </w:p>
    <w:p w:rsidR="004559CE" w:rsidRDefault="00D07CE2">
      <w:pPr>
        <w:pStyle w:val="a6"/>
        <w:widowControl/>
        <w:spacing w:before="0" w:beforeAutospacing="0" w:line="600" w:lineRule="exact"/>
        <w:jc w:val="both"/>
        <w:rPr>
          <w:rFonts w:ascii="仿宋_GB2312" w:eastAsia="仿宋_GB2312" w:hAnsi="仿宋_GB2312" w:cs="仿宋_GB2312"/>
          <w:sz w:val="30"/>
          <w:szCs w:val="30"/>
        </w:rPr>
      </w:pPr>
      <w:r>
        <w:rPr>
          <w:rFonts w:ascii="仿宋_GB2312" w:eastAsia="仿宋_GB2312" w:hAnsi="仿宋_GB2312" w:cs="仿宋_GB2312" w:hint="eastAsia"/>
          <w:color w:val="000000"/>
          <w:sz w:val="30"/>
          <w:szCs w:val="30"/>
        </w:rPr>
        <w:t xml:space="preserve">　　2、围绕经济建设，团结和动员归侨、侨眷投身改革开放和现代化建设；密切与海外侨胞及其社团的联系，促进与祖国进行经济合作和科技交流，配合有关部门做好引进华侨和华人资金、技术、人才等工作。</w:t>
      </w:r>
    </w:p>
    <w:p w:rsidR="004559CE" w:rsidRDefault="00D07CE2">
      <w:pPr>
        <w:pStyle w:val="a6"/>
        <w:widowControl/>
        <w:spacing w:before="0" w:beforeAutospacing="0" w:line="600" w:lineRule="exact"/>
        <w:ind w:firstLine="651"/>
        <w:jc w:val="both"/>
        <w:rPr>
          <w:rFonts w:ascii="仿宋_GB2312" w:eastAsia="仿宋_GB2312" w:hAnsi="仿宋_GB2312" w:cs="仿宋_GB2312"/>
          <w:color w:val="000000"/>
          <w:sz w:val="30"/>
          <w:szCs w:val="30"/>
        </w:rPr>
      </w:pPr>
      <w:r>
        <w:rPr>
          <w:rFonts w:ascii="仿宋_GB2312" w:eastAsia="仿宋_GB2312" w:hAnsi="仿宋_GB2312" w:cs="仿宋_GB2312" w:hint="eastAsia"/>
          <w:color w:val="000000"/>
          <w:sz w:val="30"/>
          <w:szCs w:val="30"/>
        </w:rPr>
        <w:t>3、协助归侨、侨眷和海外侨胞兴办文教卫生和其它社会公益事业；为侨属、侨资企业提供服务；办好侨联所属企事业。</w:t>
      </w:r>
    </w:p>
    <w:p w:rsidR="004559CE" w:rsidRDefault="00D07CE2">
      <w:pPr>
        <w:pStyle w:val="a6"/>
        <w:widowControl/>
        <w:spacing w:before="0" w:beforeAutospacing="0" w:line="600" w:lineRule="exact"/>
        <w:ind w:firstLine="651"/>
        <w:jc w:val="both"/>
        <w:rPr>
          <w:rFonts w:ascii="仿宋_GB2312" w:eastAsia="仿宋_GB2312" w:hAnsi="仿宋_GB2312" w:cs="仿宋_GB2312"/>
          <w:sz w:val="30"/>
          <w:szCs w:val="30"/>
        </w:rPr>
      </w:pPr>
      <w:r>
        <w:rPr>
          <w:rFonts w:ascii="仿宋_GB2312" w:eastAsia="仿宋_GB2312" w:hAnsi="仿宋_GB2312" w:cs="仿宋_GB2312" w:hint="eastAsia"/>
          <w:color w:val="000000"/>
          <w:sz w:val="30"/>
          <w:szCs w:val="30"/>
        </w:rPr>
        <w:t xml:space="preserve">　4、开展调查研究工作，及时掌握有关情况，反映归侨、侨眷和海外侨胞的意见和要求，为有关部门制定侨务工作的方针政策提供建议。</w:t>
      </w:r>
    </w:p>
    <w:p w:rsidR="004559CE" w:rsidRDefault="00D07CE2">
      <w:pPr>
        <w:pStyle w:val="a6"/>
        <w:widowControl/>
        <w:spacing w:before="0" w:beforeAutospacing="0" w:line="600" w:lineRule="exact"/>
        <w:jc w:val="both"/>
        <w:rPr>
          <w:rFonts w:ascii="仿宋_GB2312" w:eastAsia="仿宋_GB2312" w:hAnsi="仿宋_GB2312" w:cs="仿宋_GB2312"/>
          <w:sz w:val="30"/>
          <w:szCs w:val="30"/>
        </w:rPr>
      </w:pPr>
      <w:r>
        <w:rPr>
          <w:rFonts w:ascii="仿宋_GB2312" w:eastAsia="仿宋_GB2312" w:hAnsi="仿宋_GB2312" w:cs="仿宋_GB2312" w:hint="eastAsia"/>
          <w:color w:val="000000"/>
          <w:sz w:val="30"/>
          <w:szCs w:val="30"/>
        </w:rPr>
        <w:t xml:space="preserve">　　5、配合有关部门做好人大代表和政协委员人选推荐工作。</w:t>
      </w:r>
    </w:p>
    <w:p w:rsidR="004559CE" w:rsidRDefault="00D07CE2">
      <w:pPr>
        <w:pStyle w:val="a6"/>
        <w:widowControl/>
        <w:spacing w:before="0" w:beforeAutospacing="0" w:line="600" w:lineRule="exact"/>
        <w:jc w:val="both"/>
        <w:rPr>
          <w:rFonts w:ascii="仿宋_GB2312" w:eastAsia="仿宋_GB2312" w:hAnsi="仿宋_GB2312" w:cs="仿宋_GB2312"/>
          <w:sz w:val="30"/>
          <w:szCs w:val="30"/>
        </w:rPr>
      </w:pPr>
      <w:r>
        <w:rPr>
          <w:rFonts w:ascii="仿宋_GB2312" w:eastAsia="仿宋_GB2312" w:hAnsi="仿宋_GB2312" w:cs="仿宋_GB2312" w:hint="eastAsia"/>
          <w:color w:val="000000"/>
          <w:sz w:val="30"/>
          <w:szCs w:val="30"/>
        </w:rPr>
        <w:t xml:space="preserve">　　6、组织实施侨代会和委员会的决议、指导、检查、监督基层侨联的工作。</w:t>
      </w:r>
    </w:p>
    <w:p w:rsidR="004559CE" w:rsidRDefault="00D07CE2">
      <w:pPr>
        <w:pStyle w:val="a6"/>
        <w:widowControl/>
        <w:spacing w:before="0" w:beforeAutospacing="0" w:line="600" w:lineRule="exact"/>
        <w:ind w:firstLine="640"/>
        <w:rPr>
          <w:rFonts w:ascii="仿宋_GB2312" w:eastAsia="仿宋_GB2312" w:hAnsi="仿宋_GB2312" w:cs="仿宋_GB2312"/>
          <w:color w:val="000000"/>
          <w:sz w:val="30"/>
          <w:szCs w:val="30"/>
        </w:rPr>
      </w:pPr>
      <w:r>
        <w:rPr>
          <w:rFonts w:ascii="仿宋_GB2312" w:eastAsia="仿宋_GB2312" w:hAnsi="仿宋_GB2312" w:cs="仿宋_GB2312" w:hint="eastAsia"/>
          <w:color w:val="000000"/>
          <w:sz w:val="30"/>
          <w:szCs w:val="30"/>
        </w:rPr>
        <w:t>7、承办县委、县政府和自治区侨联交办的其它事项。</w:t>
      </w:r>
    </w:p>
    <w:p w:rsidR="004559CE" w:rsidRDefault="00D07CE2">
      <w:pPr>
        <w:spacing w:line="600" w:lineRule="exact"/>
        <w:ind w:firstLineChars="200" w:firstLine="602"/>
        <w:rPr>
          <w:rFonts w:ascii="仿宋_GB2312" w:eastAsia="仿宋_GB2312" w:hAnsi="仿宋_GB2312" w:cs="仿宋_GB2312"/>
          <w:b/>
          <w:bCs/>
          <w:color w:val="333333"/>
          <w:kern w:val="0"/>
          <w:sz w:val="30"/>
          <w:szCs w:val="30"/>
        </w:rPr>
      </w:pPr>
      <w:r>
        <w:rPr>
          <w:rFonts w:ascii="仿宋_GB2312" w:eastAsia="仿宋_GB2312" w:hAnsi="仿宋_GB2312" w:cs="仿宋_GB2312" w:hint="eastAsia"/>
          <w:b/>
          <w:bCs/>
          <w:color w:val="333333"/>
          <w:kern w:val="0"/>
          <w:sz w:val="30"/>
          <w:szCs w:val="30"/>
        </w:rPr>
        <w:t>二、机构设置</w:t>
      </w:r>
    </w:p>
    <w:p w:rsidR="004559CE" w:rsidRDefault="00D07CE2">
      <w:pPr>
        <w:spacing w:line="600" w:lineRule="exact"/>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侨联内设一室一股一部（办公室，政工人事股，海外关系联络部）</w:t>
      </w:r>
    </w:p>
    <w:p w:rsidR="004559CE" w:rsidRDefault="00D07CE2">
      <w:pPr>
        <w:spacing w:line="600" w:lineRule="exact"/>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决算单位构成：本年本单位决算单位属本级。</w:t>
      </w:r>
    </w:p>
    <w:p w:rsidR="004559CE" w:rsidRDefault="004559CE">
      <w:pPr>
        <w:spacing w:line="120" w:lineRule="auto"/>
        <w:ind w:firstLineChars="200" w:firstLine="643"/>
        <w:jc w:val="center"/>
        <w:rPr>
          <w:rFonts w:ascii="仿宋_GB2312" w:eastAsia="仿宋_GB2312" w:hAnsi="仿宋_GB2312" w:cs="仿宋_GB2312"/>
          <w:b/>
          <w:bCs/>
          <w:sz w:val="32"/>
          <w:szCs w:val="32"/>
        </w:rPr>
      </w:pPr>
    </w:p>
    <w:p w:rsidR="004559CE" w:rsidRDefault="004559CE">
      <w:pPr>
        <w:spacing w:line="120" w:lineRule="auto"/>
        <w:ind w:firstLineChars="200" w:firstLine="643"/>
        <w:jc w:val="center"/>
        <w:rPr>
          <w:rFonts w:ascii="仿宋_GB2312" w:eastAsia="仿宋_GB2312" w:hAnsi="仿宋_GB2312" w:cs="仿宋_GB2312"/>
          <w:b/>
          <w:bCs/>
          <w:sz w:val="32"/>
          <w:szCs w:val="32"/>
        </w:rPr>
      </w:pPr>
    </w:p>
    <w:p w:rsidR="004559CE" w:rsidRDefault="004559CE">
      <w:pPr>
        <w:spacing w:line="120" w:lineRule="auto"/>
        <w:ind w:firstLineChars="200" w:firstLine="643"/>
        <w:jc w:val="center"/>
        <w:rPr>
          <w:rFonts w:ascii="仿宋_GB2312" w:eastAsia="仿宋_GB2312" w:hAnsi="仿宋_GB2312" w:cs="仿宋_GB2312"/>
          <w:b/>
          <w:bCs/>
          <w:sz w:val="32"/>
          <w:szCs w:val="32"/>
        </w:rPr>
      </w:pPr>
    </w:p>
    <w:p w:rsidR="004559CE" w:rsidRDefault="004559CE">
      <w:pPr>
        <w:spacing w:line="120" w:lineRule="auto"/>
        <w:ind w:firstLineChars="200" w:firstLine="643"/>
        <w:jc w:val="center"/>
        <w:rPr>
          <w:rFonts w:ascii="仿宋_GB2312" w:eastAsia="仿宋_GB2312" w:hAnsi="仿宋_GB2312" w:cs="仿宋_GB2312"/>
          <w:b/>
          <w:bCs/>
          <w:sz w:val="32"/>
          <w:szCs w:val="32"/>
        </w:rPr>
      </w:pPr>
    </w:p>
    <w:p w:rsidR="004559CE" w:rsidRDefault="00D07CE2">
      <w:pPr>
        <w:pStyle w:val="Default"/>
        <w:jc w:val="center"/>
        <w:rPr>
          <w:sz w:val="84"/>
          <w:szCs w:val="84"/>
        </w:rPr>
      </w:pPr>
      <w:r>
        <w:rPr>
          <w:rFonts w:hint="eastAsia"/>
          <w:sz w:val="84"/>
          <w:szCs w:val="84"/>
        </w:rPr>
        <w:t xml:space="preserve">第二部分  </w:t>
      </w:r>
    </w:p>
    <w:p w:rsidR="004559CE" w:rsidRDefault="00E11393">
      <w:pPr>
        <w:pStyle w:val="Default"/>
        <w:jc w:val="center"/>
        <w:rPr>
          <w:sz w:val="84"/>
          <w:szCs w:val="84"/>
        </w:rPr>
      </w:pPr>
      <w:r w:rsidRPr="00E11393">
        <w:rPr>
          <w:rFonts w:hint="eastAsia"/>
          <w:sz w:val="84"/>
          <w:szCs w:val="84"/>
        </w:rPr>
        <w:t>衡南县归侨侨眷联合会</w:t>
      </w:r>
      <w:r w:rsidR="00D07CE2">
        <w:rPr>
          <w:rFonts w:hint="eastAsia"/>
          <w:sz w:val="84"/>
          <w:szCs w:val="84"/>
        </w:rPr>
        <w:t>2020年度部门决算表</w:t>
      </w:r>
    </w:p>
    <w:p w:rsidR="004559CE" w:rsidRDefault="00D07CE2">
      <w:pPr>
        <w:pStyle w:val="Default"/>
        <w:jc w:val="center"/>
        <w:rPr>
          <w:sz w:val="84"/>
          <w:szCs w:val="84"/>
        </w:rPr>
      </w:pPr>
      <w:r>
        <w:rPr>
          <w:rFonts w:hint="eastAsia"/>
          <w:sz w:val="84"/>
          <w:szCs w:val="84"/>
        </w:rPr>
        <w:t>（公开表格详见附件）</w:t>
      </w:r>
    </w:p>
    <w:p w:rsidR="004559CE" w:rsidRDefault="004559CE">
      <w:pPr>
        <w:pStyle w:val="a6"/>
        <w:widowControl/>
        <w:spacing w:line="345" w:lineRule="atLeast"/>
        <w:ind w:firstLine="640"/>
        <w:jc w:val="center"/>
        <w:rPr>
          <w:rFonts w:ascii="仿宋_GB2312" w:eastAsia="仿宋_GB2312" w:hAnsi="仿宋_GB2312" w:cs="仿宋_GB2312"/>
          <w:b/>
          <w:bCs/>
          <w:sz w:val="28"/>
          <w:szCs w:val="28"/>
        </w:rPr>
      </w:pPr>
    </w:p>
    <w:p w:rsidR="004559CE" w:rsidRDefault="004559CE">
      <w:pPr>
        <w:pStyle w:val="a6"/>
        <w:widowControl/>
        <w:spacing w:line="345" w:lineRule="atLeast"/>
        <w:ind w:firstLine="640"/>
        <w:jc w:val="center"/>
        <w:rPr>
          <w:rFonts w:ascii="仿宋_GB2312" w:eastAsia="仿宋_GB2312" w:hAnsi="仿宋_GB2312" w:cs="仿宋_GB2312"/>
          <w:b/>
          <w:bCs/>
          <w:sz w:val="28"/>
          <w:szCs w:val="28"/>
        </w:rPr>
      </w:pPr>
    </w:p>
    <w:p w:rsidR="004559CE" w:rsidRDefault="004559CE">
      <w:pPr>
        <w:pStyle w:val="a6"/>
        <w:widowControl/>
        <w:spacing w:line="345" w:lineRule="atLeast"/>
        <w:ind w:firstLine="640"/>
        <w:jc w:val="center"/>
        <w:rPr>
          <w:rFonts w:ascii="仿宋_GB2312" w:eastAsia="仿宋_GB2312" w:hAnsi="仿宋_GB2312" w:cs="仿宋_GB2312"/>
          <w:b/>
          <w:bCs/>
          <w:sz w:val="28"/>
          <w:szCs w:val="28"/>
        </w:rPr>
      </w:pPr>
    </w:p>
    <w:p w:rsidR="004559CE" w:rsidRDefault="004559CE">
      <w:pPr>
        <w:pStyle w:val="a6"/>
        <w:widowControl/>
        <w:spacing w:line="345" w:lineRule="atLeast"/>
        <w:ind w:firstLine="640"/>
        <w:jc w:val="center"/>
        <w:rPr>
          <w:rFonts w:ascii="仿宋_GB2312" w:eastAsia="仿宋_GB2312" w:hAnsi="仿宋_GB2312" w:cs="仿宋_GB2312"/>
          <w:b/>
          <w:bCs/>
          <w:sz w:val="28"/>
          <w:szCs w:val="28"/>
        </w:rPr>
      </w:pPr>
    </w:p>
    <w:p w:rsidR="004559CE" w:rsidRDefault="004559CE">
      <w:pPr>
        <w:pStyle w:val="a6"/>
        <w:widowControl/>
        <w:spacing w:line="345" w:lineRule="atLeast"/>
        <w:ind w:firstLine="640"/>
        <w:jc w:val="center"/>
        <w:rPr>
          <w:rFonts w:ascii="仿宋_GB2312" w:eastAsia="仿宋_GB2312" w:hAnsi="仿宋_GB2312" w:cs="仿宋_GB2312"/>
          <w:b/>
          <w:bCs/>
          <w:sz w:val="28"/>
          <w:szCs w:val="28"/>
        </w:rPr>
      </w:pPr>
    </w:p>
    <w:p w:rsidR="004559CE" w:rsidRDefault="004559CE">
      <w:pPr>
        <w:pStyle w:val="a6"/>
        <w:widowControl/>
        <w:spacing w:line="345" w:lineRule="atLeast"/>
        <w:ind w:firstLine="640"/>
        <w:jc w:val="center"/>
        <w:rPr>
          <w:rFonts w:ascii="仿宋_GB2312" w:eastAsia="仿宋_GB2312" w:hAnsi="仿宋_GB2312" w:cs="仿宋_GB2312"/>
          <w:b/>
          <w:bCs/>
          <w:sz w:val="28"/>
          <w:szCs w:val="28"/>
        </w:rPr>
      </w:pPr>
    </w:p>
    <w:p w:rsidR="004559CE" w:rsidRDefault="004559CE">
      <w:pPr>
        <w:pStyle w:val="Default"/>
        <w:jc w:val="center"/>
        <w:rPr>
          <w:sz w:val="84"/>
          <w:szCs w:val="84"/>
        </w:rPr>
      </w:pPr>
    </w:p>
    <w:p w:rsidR="004559CE" w:rsidRDefault="004559CE">
      <w:pPr>
        <w:pStyle w:val="Default"/>
        <w:jc w:val="center"/>
        <w:rPr>
          <w:sz w:val="84"/>
          <w:szCs w:val="84"/>
        </w:rPr>
      </w:pPr>
    </w:p>
    <w:p w:rsidR="004559CE" w:rsidRDefault="004559CE">
      <w:pPr>
        <w:pStyle w:val="Default"/>
        <w:jc w:val="center"/>
        <w:rPr>
          <w:sz w:val="84"/>
          <w:szCs w:val="84"/>
        </w:rPr>
      </w:pPr>
    </w:p>
    <w:p w:rsidR="004559CE" w:rsidRDefault="004559CE">
      <w:pPr>
        <w:pStyle w:val="Default"/>
        <w:jc w:val="center"/>
        <w:rPr>
          <w:sz w:val="84"/>
          <w:szCs w:val="84"/>
        </w:rPr>
      </w:pPr>
    </w:p>
    <w:p w:rsidR="004559CE" w:rsidRDefault="00D07CE2">
      <w:pPr>
        <w:pStyle w:val="Default"/>
        <w:jc w:val="center"/>
        <w:rPr>
          <w:sz w:val="84"/>
          <w:szCs w:val="84"/>
        </w:rPr>
      </w:pPr>
      <w:r>
        <w:rPr>
          <w:rFonts w:hint="eastAsia"/>
          <w:sz w:val="84"/>
          <w:szCs w:val="84"/>
        </w:rPr>
        <w:t xml:space="preserve">第三部分  </w:t>
      </w:r>
    </w:p>
    <w:p w:rsidR="004559CE" w:rsidRDefault="00D07CE2">
      <w:pPr>
        <w:pStyle w:val="Default"/>
        <w:jc w:val="center"/>
        <w:rPr>
          <w:sz w:val="84"/>
          <w:szCs w:val="84"/>
        </w:rPr>
      </w:pPr>
      <w:r>
        <w:rPr>
          <w:rFonts w:hint="eastAsia"/>
          <w:sz w:val="84"/>
          <w:szCs w:val="84"/>
        </w:rPr>
        <w:t>部门决算情况说明</w:t>
      </w:r>
    </w:p>
    <w:p w:rsidR="004559CE" w:rsidRDefault="004559CE">
      <w:pPr>
        <w:spacing w:line="120" w:lineRule="auto"/>
        <w:ind w:firstLineChars="200" w:firstLine="602"/>
        <w:rPr>
          <w:rFonts w:ascii="仿宋_GB2312" w:eastAsia="仿宋_GB2312" w:hAnsi="仿宋_GB2312" w:cs="仿宋_GB2312"/>
          <w:b/>
          <w:sz w:val="30"/>
          <w:szCs w:val="30"/>
        </w:rPr>
      </w:pPr>
    </w:p>
    <w:p w:rsidR="004559CE" w:rsidRDefault="004559CE">
      <w:pPr>
        <w:spacing w:line="120" w:lineRule="auto"/>
        <w:ind w:firstLineChars="200" w:firstLine="602"/>
        <w:rPr>
          <w:rFonts w:ascii="仿宋_GB2312" w:eastAsia="仿宋_GB2312" w:hAnsi="仿宋_GB2312" w:cs="仿宋_GB2312"/>
          <w:b/>
          <w:sz w:val="30"/>
          <w:szCs w:val="30"/>
        </w:rPr>
      </w:pPr>
    </w:p>
    <w:p w:rsidR="004559CE" w:rsidRDefault="004559CE">
      <w:pPr>
        <w:spacing w:line="120" w:lineRule="auto"/>
        <w:ind w:firstLineChars="200" w:firstLine="602"/>
        <w:rPr>
          <w:rFonts w:ascii="仿宋_GB2312" w:eastAsia="仿宋_GB2312" w:hAnsi="仿宋_GB2312" w:cs="仿宋_GB2312"/>
          <w:b/>
          <w:sz w:val="30"/>
          <w:szCs w:val="30"/>
        </w:rPr>
      </w:pPr>
    </w:p>
    <w:p w:rsidR="004559CE" w:rsidRDefault="004559CE">
      <w:pPr>
        <w:spacing w:line="120" w:lineRule="auto"/>
        <w:ind w:firstLineChars="200" w:firstLine="602"/>
        <w:rPr>
          <w:rFonts w:ascii="仿宋_GB2312" w:eastAsia="仿宋_GB2312" w:hAnsi="仿宋_GB2312" w:cs="仿宋_GB2312"/>
          <w:b/>
          <w:sz w:val="30"/>
          <w:szCs w:val="30"/>
        </w:rPr>
      </w:pPr>
    </w:p>
    <w:p w:rsidR="004559CE" w:rsidRDefault="004559CE">
      <w:pPr>
        <w:spacing w:line="120" w:lineRule="auto"/>
        <w:ind w:firstLineChars="200" w:firstLine="602"/>
        <w:rPr>
          <w:rFonts w:ascii="仿宋_GB2312" w:eastAsia="仿宋_GB2312" w:hAnsi="仿宋_GB2312" w:cs="仿宋_GB2312"/>
          <w:b/>
          <w:sz w:val="30"/>
          <w:szCs w:val="30"/>
        </w:rPr>
      </w:pPr>
    </w:p>
    <w:p w:rsidR="004559CE" w:rsidRDefault="004559CE">
      <w:pPr>
        <w:spacing w:line="120" w:lineRule="auto"/>
        <w:ind w:firstLineChars="200" w:firstLine="602"/>
        <w:rPr>
          <w:rFonts w:ascii="仿宋_GB2312" w:eastAsia="仿宋_GB2312" w:hAnsi="仿宋_GB2312" w:cs="仿宋_GB2312"/>
          <w:b/>
          <w:sz w:val="30"/>
          <w:szCs w:val="30"/>
        </w:rPr>
      </w:pPr>
    </w:p>
    <w:p w:rsidR="004559CE" w:rsidRDefault="004559CE">
      <w:pPr>
        <w:spacing w:line="120" w:lineRule="auto"/>
        <w:ind w:firstLineChars="200" w:firstLine="602"/>
        <w:rPr>
          <w:rFonts w:ascii="仿宋_GB2312" w:eastAsia="仿宋_GB2312" w:hAnsi="仿宋_GB2312" w:cs="仿宋_GB2312"/>
          <w:b/>
          <w:sz w:val="30"/>
          <w:szCs w:val="30"/>
        </w:rPr>
      </w:pPr>
    </w:p>
    <w:p w:rsidR="004559CE" w:rsidRDefault="004559CE">
      <w:pPr>
        <w:spacing w:line="120" w:lineRule="auto"/>
        <w:ind w:firstLineChars="200" w:firstLine="602"/>
        <w:rPr>
          <w:rFonts w:ascii="仿宋_GB2312" w:eastAsia="仿宋_GB2312" w:hAnsi="仿宋_GB2312" w:cs="仿宋_GB2312"/>
          <w:b/>
          <w:sz w:val="30"/>
          <w:szCs w:val="30"/>
        </w:rPr>
      </w:pPr>
    </w:p>
    <w:p w:rsidR="004559CE" w:rsidRDefault="004559CE">
      <w:pPr>
        <w:spacing w:line="120" w:lineRule="auto"/>
        <w:ind w:firstLineChars="200" w:firstLine="602"/>
        <w:rPr>
          <w:rFonts w:ascii="仿宋_GB2312" w:eastAsia="仿宋_GB2312" w:hAnsi="仿宋_GB2312" w:cs="仿宋_GB2312"/>
          <w:b/>
          <w:sz w:val="30"/>
          <w:szCs w:val="30"/>
        </w:rPr>
      </w:pPr>
    </w:p>
    <w:p w:rsidR="004559CE" w:rsidRDefault="00D07CE2">
      <w:pPr>
        <w:spacing w:line="120" w:lineRule="auto"/>
        <w:ind w:firstLineChars="200" w:firstLine="643"/>
        <w:rPr>
          <w:rFonts w:ascii="仿宋_GB2312" w:eastAsia="仿宋_GB2312" w:hAnsi="仿宋_GB2312" w:cs="仿宋_GB2312"/>
          <w:b/>
          <w:sz w:val="32"/>
          <w:szCs w:val="32"/>
        </w:rPr>
      </w:pPr>
      <w:r>
        <w:rPr>
          <w:rFonts w:ascii="仿宋_GB2312" w:eastAsia="仿宋_GB2312" w:hAnsi="仿宋_GB2312" w:cs="仿宋_GB2312" w:hint="eastAsia"/>
          <w:b/>
          <w:sz w:val="32"/>
          <w:szCs w:val="32"/>
        </w:rPr>
        <w:lastRenderedPageBreak/>
        <w:t>一、</w:t>
      </w:r>
      <w:r>
        <w:rPr>
          <w:rFonts w:ascii="仿宋_GB2312" w:eastAsia="仿宋_GB2312" w:hAnsi="仿宋_GB2312" w:cs="仿宋_GB2312" w:hint="eastAsia"/>
          <w:b/>
          <w:color w:val="333333"/>
          <w:sz w:val="32"/>
          <w:szCs w:val="32"/>
        </w:rPr>
        <w:t>收入</w:t>
      </w:r>
      <w:r>
        <w:rPr>
          <w:rFonts w:ascii="仿宋_GB2312" w:eastAsia="仿宋_GB2312" w:hAnsi="仿宋_GB2312" w:cs="仿宋_GB2312" w:hint="eastAsia"/>
          <w:b/>
          <w:sz w:val="32"/>
          <w:szCs w:val="32"/>
        </w:rPr>
        <w:t>支出决算总体情况说明</w:t>
      </w:r>
    </w:p>
    <w:p w:rsidR="004559CE" w:rsidRDefault="00D07CE2">
      <w:pPr>
        <w:spacing w:line="120" w:lineRule="auto"/>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2020年</w:t>
      </w:r>
      <w:r w:rsidR="00E11393">
        <w:rPr>
          <w:rFonts w:ascii="仿宋_GB2312" w:eastAsia="仿宋_GB2312" w:hAnsi="仿宋_GB2312" w:cs="仿宋_GB2312" w:hint="eastAsia"/>
          <w:sz w:val="30"/>
          <w:szCs w:val="30"/>
        </w:rPr>
        <w:t>收支</w:t>
      </w:r>
      <w:r>
        <w:rPr>
          <w:rFonts w:ascii="仿宋_GB2312" w:eastAsia="仿宋_GB2312" w:hAnsi="仿宋_GB2312" w:cs="仿宋_GB2312" w:hint="eastAsia"/>
          <w:sz w:val="30"/>
          <w:szCs w:val="30"/>
        </w:rPr>
        <w:t>总计113.57万元,较2019年</w:t>
      </w:r>
      <w:r w:rsidR="00E11393">
        <w:rPr>
          <w:rFonts w:ascii="仿宋_GB2312" w:eastAsia="仿宋_GB2312" w:hAnsi="仿宋_GB2312" w:cs="仿宋_GB2312" w:hint="eastAsia"/>
          <w:sz w:val="30"/>
          <w:szCs w:val="30"/>
        </w:rPr>
        <w:t>收支总计</w:t>
      </w:r>
      <w:r>
        <w:rPr>
          <w:rFonts w:ascii="仿宋_GB2312" w:eastAsia="仿宋_GB2312" w:hAnsi="仿宋_GB2312" w:cs="仿宋_GB2312" w:hint="eastAsia"/>
          <w:sz w:val="30"/>
          <w:szCs w:val="30"/>
        </w:rPr>
        <w:t>决算73.19万元多40.38万元，增比35.56%。主要是其他政府办公厅（室）及相关机构事务支出和其他群众团体事务支出费用增加。</w:t>
      </w:r>
    </w:p>
    <w:p w:rsidR="004559CE" w:rsidRDefault="00D07CE2">
      <w:pPr>
        <w:spacing w:line="120" w:lineRule="auto"/>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2020年年</w:t>
      </w:r>
      <w:proofErr w:type="gramStart"/>
      <w:r>
        <w:rPr>
          <w:rFonts w:ascii="仿宋_GB2312" w:eastAsia="仿宋_GB2312" w:hAnsi="仿宋_GB2312" w:cs="仿宋_GB2312" w:hint="eastAsia"/>
          <w:sz w:val="30"/>
          <w:szCs w:val="30"/>
        </w:rPr>
        <w:t>末决</w:t>
      </w:r>
      <w:proofErr w:type="gramEnd"/>
      <w:r>
        <w:rPr>
          <w:rFonts w:ascii="仿宋_GB2312" w:eastAsia="仿宋_GB2312" w:hAnsi="仿宋_GB2312" w:cs="仿宋_GB2312" w:hint="eastAsia"/>
          <w:sz w:val="30"/>
          <w:szCs w:val="30"/>
        </w:rPr>
        <w:t>算支出总计112.82万元，较2019年总支出年终决算数73.29万元多39.53万元。增比35.04%，主要是由于其他政府办公厅（室）及相关机构事务支出和其他群众团体事务支出费用增加。</w:t>
      </w:r>
    </w:p>
    <w:p w:rsidR="004559CE" w:rsidRDefault="00D07CE2">
      <w:pPr>
        <w:spacing w:line="120" w:lineRule="auto"/>
        <w:ind w:firstLineChars="200" w:firstLine="643"/>
        <w:rPr>
          <w:rFonts w:ascii="仿宋_GB2312" w:eastAsia="仿宋_GB2312" w:hAnsi="仿宋_GB2312" w:cs="仿宋_GB2312"/>
          <w:sz w:val="32"/>
          <w:szCs w:val="32"/>
        </w:rPr>
      </w:pPr>
      <w:r>
        <w:rPr>
          <w:rFonts w:ascii="仿宋_GB2312" w:eastAsia="仿宋_GB2312" w:hAnsi="仿宋_GB2312" w:cs="仿宋_GB2312" w:hint="eastAsia"/>
          <w:b/>
          <w:bCs/>
          <w:sz w:val="32"/>
          <w:szCs w:val="32"/>
        </w:rPr>
        <w:t>二、收入决算情况说明</w:t>
      </w:r>
      <w:r>
        <w:rPr>
          <w:rFonts w:ascii="仿宋_GB2312" w:eastAsia="仿宋_GB2312" w:hAnsi="仿宋_GB2312" w:cs="仿宋_GB2312" w:hint="eastAsia"/>
          <w:sz w:val="32"/>
          <w:szCs w:val="32"/>
        </w:rPr>
        <w:t> </w:t>
      </w:r>
    </w:p>
    <w:p w:rsidR="004559CE" w:rsidRDefault="00D07CE2">
      <w:pPr>
        <w:spacing w:line="120" w:lineRule="auto"/>
        <w:ind w:firstLineChars="200" w:firstLine="600"/>
        <w:rPr>
          <w:rFonts w:ascii="仿宋_GB2312" w:eastAsia="仿宋_GB2312" w:hAnsi="仿宋_GB2312" w:cs="仿宋_GB2312"/>
          <w:sz w:val="28"/>
          <w:szCs w:val="28"/>
        </w:rPr>
      </w:pPr>
      <w:r>
        <w:rPr>
          <w:rFonts w:ascii="仿宋_GB2312" w:eastAsia="仿宋_GB2312" w:hAnsi="仿宋_GB2312" w:cs="仿宋_GB2312" w:hint="eastAsia"/>
          <w:sz w:val="30"/>
          <w:szCs w:val="30"/>
        </w:rPr>
        <w:t>2020年收入总计113.57万元,其中 ：</w:t>
      </w:r>
      <w:r w:rsidR="00E11393">
        <w:rPr>
          <w:rFonts w:ascii="仿宋_GB2312" w:eastAsia="仿宋_GB2312" w:hAnsi="仿宋_GB2312" w:cs="仿宋_GB2312" w:hint="eastAsia"/>
          <w:sz w:val="30"/>
          <w:szCs w:val="30"/>
        </w:rPr>
        <w:t>财政</w:t>
      </w:r>
      <w:r>
        <w:rPr>
          <w:rFonts w:ascii="仿宋_GB2312" w:eastAsia="仿宋_GB2312" w:hAnsi="仿宋_GB2312" w:cs="仿宋_GB2312" w:hint="eastAsia"/>
          <w:sz w:val="30"/>
          <w:szCs w:val="30"/>
        </w:rPr>
        <w:t>拨款</w:t>
      </w:r>
      <w:r w:rsidR="00E11393">
        <w:rPr>
          <w:rFonts w:ascii="仿宋_GB2312" w:eastAsia="仿宋_GB2312" w:hAnsi="仿宋_GB2312" w:cs="仿宋_GB2312" w:hint="eastAsia"/>
          <w:sz w:val="30"/>
          <w:szCs w:val="30"/>
        </w:rPr>
        <w:t>收入</w:t>
      </w:r>
      <w:r>
        <w:rPr>
          <w:rFonts w:ascii="仿宋_GB2312" w:eastAsia="仿宋_GB2312" w:hAnsi="仿宋_GB2312" w:cs="仿宋_GB2312" w:hint="eastAsia"/>
          <w:sz w:val="30"/>
          <w:szCs w:val="30"/>
        </w:rPr>
        <w:t>113.57万元，占比100%。</w:t>
      </w:r>
    </w:p>
    <w:p w:rsidR="004559CE" w:rsidRDefault="00D07CE2">
      <w:pPr>
        <w:spacing w:line="120" w:lineRule="auto"/>
        <w:ind w:firstLineChars="200" w:firstLine="643"/>
        <w:rPr>
          <w:rFonts w:ascii="仿宋_GB2312" w:eastAsia="仿宋_GB2312" w:hAnsi="仿宋_GB2312" w:cs="仿宋_GB2312"/>
          <w:b/>
          <w:bCs/>
          <w:sz w:val="32"/>
          <w:szCs w:val="32"/>
        </w:rPr>
      </w:pPr>
      <w:r>
        <w:rPr>
          <w:rFonts w:ascii="仿宋_GB2312" w:eastAsia="仿宋_GB2312" w:hAnsi="仿宋_GB2312" w:cs="仿宋_GB2312" w:hint="eastAsia"/>
          <w:b/>
          <w:bCs/>
          <w:sz w:val="32"/>
          <w:szCs w:val="32"/>
        </w:rPr>
        <w:t>三、支出决算情况说明</w:t>
      </w:r>
    </w:p>
    <w:p w:rsidR="004559CE" w:rsidRDefault="00D07CE2">
      <w:pPr>
        <w:spacing w:line="120" w:lineRule="auto"/>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2020年决算总计112.82万元。其中：</w:t>
      </w:r>
      <w:r w:rsidR="00E11393">
        <w:rPr>
          <w:rFonts w:ascii="仿宋_GB2312" w:eastAsia="仿宋_GB2312" w:hAnsi="仿宋_GB2312" w:cs="仿宋_GB2312" w:hint="eastAsia"/>
          <w:sz w:val="32"/>
          <w:szCs w:val="32"/>
        </w:rPr>
        <w:t>基本支出70.57万元，占62.55%；项目支出42.25万元，占37.45%</w:t>
      </w:r>
      <w:r>
        <w:rPr>
          <w:rFonts w:ascii="仿宋_GB2312" w:eastAsia="仿宋_GB2312" w:hAnsi="仿宋_GB2312" w:cs="仿宋_GB2312" w:hint="eastAsia"/>
          <w:sz w:val="32"/>
          <w:szCs w:val="32"/>
        </w:rPr>
        <w:t>。</w:t>
      </w:r>
    </w:p>
    <w:p w:rsidR="004559CE" w:rsidRDefault="00D07CE2">
      <w:pPr>
        <w:spacing w:line="120" w:lineRule="auto"/>
        <w:ind w:firstLineChars="200" w:firstLine="643"/>
        <w:rPr>
          <w:rFonts w:ascii="仿宋_GB2312" w:eastAsia="仿宋_GB2312" w:hAnsi="仿宋_GB2312" w:cs="仿宋_GB2312"/>
          <w:b/>
          <w:bCs/>
          <w:sz w:val="32"/>
          <w:szCs w:val="32"/>
        </w:rPr>
      </w:pPr>
      <w:r>
        <w:rPr>
          <w:rFonts w:ascii="仿宋_GB2312" w:eastAsia="仿宋_GB2312" w:hAnsi="仿宋_GB2312" w:cs="仿宋_GB2312" w:hint="eastAsia"/>
          <w:b/>
          <w:bCs/>
          <w:sz w:val="32"/>
          <w:szCs w:val="32"/>
        </w:rPr>
        <w:t>四、财政拨款收入支出决算总体情况说明</w:t>
      </w:r>
    </w:p>
    <w:p w:rsidR="004559CE" w:rsidRDefault="00D07CE2">
      <w:pPr>
        <w:spacing w:line="120" w:lineRule="auto"/>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2020年度财政拨款收入总计113.57万元，比上年决算数73.19万元增加40.38万元，增比35.56%，主要是其他政府办公厅（室）及相关机构事务支出和其他群众团体事务支出费用增加的结果。</w:t>
      </w:r>
    </w:p>
    <w:p w:rsidR="004559CE" w:rsidRDefault="00D07CE2">
      <w:pPr>
        <w:spacing w:line="120" w:lineRule="auto"/>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2020年财政拨款支出总计112.82万元，比上年决算数增加39.53万元，增比35.04%，主要是其他政府办公厅（室）及相关机构事务支出和其他群众团体事务支出费用增加的结果。</w:t>
      </w:r>
    </w:p>
    <w:p w:rsidR="004559CE" w:rsidRDefault="00D07CE2">
      <w:pPr>
        <w:spacing w:line="120" w:lineRule="auto"/>
        <w:ind w:firstLineChars="200" w:firstLine="643"/>
        <w:rPr>
          <w:rFonts w:ascii="仿宋_GB2312" w:eastAsia="仿宋_GB2312" w:hAnsi="仿宋_GB2312" w:cs="仿宋_GB2312"/>
          <w:b/>
          <w:bCs/>
          <w:sz w:val="32"/>
          <w:szCs w:val="32"/>
        </w:rPr>
      </w:pPr>
      <w:r>
        <w:rPr>
          <w:rFonts w:ascii="仿宋_GB2312" w:eastAsia="仿宋_GB2312" w:hAnsi="仿宋_GB2312" w:cs="仿宋_GB2312" w:hint="eastAsia"/>
          <w:b/>
          <w:bCs/>
          <w:sz w:val="32"/>
          <w:szCs w:val="32"/>
        </w:rPr>
        <w:t>五、一般公共预算财政拨款支出决算情况说明</w:t>
      </w:r>
    </w:p>
    <w:p w:rsidR="004559CE" w:rsidRDefault="00D07CE2">
      <w:pPr>
        <w:spacing w:line="120" w:lineRule="auto"/>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lastRenderedPageBreak/>
        <w:t>（一）财政拨款支出决算总体情况。</w:t>
      </w:r>
    </w:p>
    <w:p w:rsidR="004559CE" w:rsidRDefault="00D07CE2">
      <w:pPr>
        <w:spacing w:line="120" w:lineRule="auto"/>
        <w:ind w:firstLineChars="200" w:firstLine="600"/>
        <w:rPr>
          <w:rFonts w:ascii="仿宋_GB2312" w:eastAsia="仿宋_GB2312" w:hAnsi="仿宋_GB2312" w:cs="仿宋_GB2312"/>
          <w:sz w:val="32"/>
          <w:szCs w:val="32"/>
        </w:rPr>
      </w:pPr>
      <w:r>
        <w:rPr>
          <w:rFonts w:ascii="仿宋_GB2312" w:eastAsia="仿宋_GB2312" w:hAnsi="仿宋_GB2312" w:cs="仿宋_GB2312" w:hint="eastAsia"/>
          <w:sz w:val="30"/>
          <w:szCs w:val="30"/>
        </w:rPr>
        <w:t>2020年财政拨款支出总计112.82万元，比上年决算数增加39.53万元，增比35.56%。</w:t>
      </w:r>
      <w:r w:rsidR="00E11393">
        <w:rPr>
          <w:rFonts w:ascii="仿宋_GB2312" w:eastAsia="仿宋_GB2312" w:hAnsi="仿宋_GB2312" w:cs="仿宋_GB2312" w:hint="eastAsia"/>
          <w:sz w:val="30"/>
          <w:szCs w:val="30"/>
        </w:rPr>
        <w:t>主要是其他政府办公厅（室）及相关机构事务支出和其他群众团体事务支出费用增加的结果。</w:t>
      </w:r>
    </w:p>
    <w:p w:rsidR="004559CE" w:rsidRPr="00E11393" w:rsidRDefault="00D07CE2" w:rsidP="00E11393">
      <w:pPr>
        <w:pStyle w:val="Default"/>
        <w:ind w:firstLineChars="150" w:firstLine="450"/>
        <w:rPr>
          <w:rFonts w:ascii="仿宋_GB2312" w:eastAsia="仿宋_GB2312" w:hAnsi="仿宋_GB2312" w:cs="仿宋_GB2312"/>
          <w:color w:val="auto"/>
          <w:kern w:val="2"/>
          <w:sz w:val="30"/>
          <w:szCs w:val="30"/>
        </w:rPr>
      </w:pPr>
      <w:r w:rsidRPr="00E11393">
        <w:rPr>
          <w:rFonts w:ascii="仿宋_GB2312" w:eastAsia="仿宋_GB2312" w:hAnsi="仿宋_GB2312" w:cs="仿宋_GB2312" w:hint="eastAsia"/>
          <w:color w:val="auto"/>
          <w:kern w:val="2"/>
          <w:sz w:val="30"/>
          <w:szCs w:val="30"/>
        </w:rPr>
        <w:t>（二）财政拨款支出决算结构情况</w:t>
      </w:r>
    </w:p>
    <w:p w:rsidR="004559CE" w:rsidRDefault="00D07CE2">
      <w:pPr>
        <w:spacing w:line="120" w:lineRule="auto"/>
        <w:ind w:firstLineChars="200" w:firstLine="600"/>
        <w:rPr>
          <w:rFonts w:ascii="仿宋_GB2312" w:eastAsia="仿宋_GB2312" w:hAnsi="仿宋_GB2312" w:cs="仿宋_GB2312"/>
          <w:sz w:val="32"/>
          <w:szCs w:val="32"/>
        </w:rPr>
      </w:pPr>
      <w:r>
        <w:rPr>
          <w:rFonts w:ascii="仿宋_GB2312" w:eastAsia="仿宋_GB2312" w:hAnsi="仿宋_GB2312" w:cs="仿宋_GB2312" w:hint="eastAsia"/>
          <w:sz w:val="30"/>
          <w:szCs w:val="30"/>
        </w:rPr>
        <w:t>全年财政拨款支出112.82万元，按功能分类分：一般公共服务96.46万元，占比85.5%；社会保障和就业9.89万元，占比8.77%；医疗卫生3.87万元，占比3.43%；住房保障支出2.59万元，占比2.3%；</w:t>
      </w:r>
    </w:p>
    <w:p w:rsidR="004559CE" w:rsidRPr="00E11393" w:rsidRDefault="00D07CE2" w:rsidP="00E11393">
      <w:pPr>
        <w:pStyle w:val="Default"/>
        <w:ind w:firstLineChars="150" w:firstLine="450"/>
        <w:rPr>
          <w:rFonts w:ascii="仿宋_GB2312" w:eastAsia="仿宋_GB2312" w:hAnsi="仿宋_GB2312" w:cs="仿宋_GB2312"/>
          <w:color w:val="auto"/>
          <w:kern w:val="2"/>
          <w:sz w:val="30"/>
          <w:szCs w:val="30"/>
        </w:rPr>
      </w:pPr>
      <w:r w:rsidRPr="00E11393">
        <w:rPr>
          <w:rFonts w:ascii="仿宋_GB2312" w:eastAsia="仿宋_GB2312" w:hAnsi="仿宋_GB2312" w:cs="仿宋_GB2312" w:hint="eastAsia"/>
          <w:color w:val="auto"/>
          <w:kern w:val="2"/>
          <w:sz w:val="30"/>
          <w:szCs w:val="30"/>
        </w:rPr>
        <w:t>（三）财政拨款支出决算具体情况</w:t>
      </w:r>
    </w:p>
    <w:p w:rsidR="004559CE" w:rsidRDefault="00D07CE2">
      <w:pPr>
        <w:pStyle w:val="Default"/>
        <w:ind w:firstLineChars="200" w:firstLine="600"/>
        <w:rPr>
          <w:rFonts w:ascii="仿宋_GB2312" w:eastAsia="仿宋_GB2312" w:hAnsi="仿宋_GB2312" w:cs="仿宋_GB2312"/>
          <w:color w:val="auto"/>
          <w:kern w:val="2"/>
          <w:sz w:val="30"/>
          <w:szCs w:val="30"/>
        </w:rPr>
      </w:pPr>
      <w:r>
        <w:rPr>
          <w:rFonts w:ascii="仿宋_GB2312" w:eastAsia="仿宋_GB2312" w:hAnsi="仿宋_GB2312" w:cs="仿宋_GB2312" w:hint="eastAsia"/>
          <w:color w:val="auto"/>
          <w:kern w:val="2"/>
          <w:sz w:val="30"/>
          <w:szCs w:val="30"/>
        </w:rPr>
        <w:t>2020年度财政拨款支出年初预算数为81.13万元，支出决算数为112.82万元，完成年初预算的139.06%，其中：</w:t>
      </w:r>
    </w:p>
    <w:p w:rsidR="004559CE" w:rsidRDefault="00D07CE2">
      <w:pPr>
        <w:pStyle w:val="Default"/>
        <w:ind w:firstLineChars="250" w:firstLine="750"/>
        <w:rPr>
          <w:rFonts w:ascii="仿宋_GB2312" w:eastAsia="仿宋_GB2312" w:hAnsi="仿宋_GB2312" w:cs="仿宋_GB2312"/>
          <w:color w:val="auto"/>
          <w:kern w:val="2"/>
          <w:sz w:val="30"/>
          <w:szCs w:val="30"/>
        </w:rPr>
      </w:pPr>
      <w:r>
        <w:rPr>
          <w:rFonts w:ascii="仿宋_GB2312" w:eastAsia="仿宋_GB2312" w:hAnsi="仿宋_GB2312" w:cs="仿宋_GB2312" w:hint="eastAsia"/>
          <w:color w:val="auto"/>
          <w:kern w:val="2"/>
          <w:sz w:val="30"/>
          <w:szCs w:val="30"/>
        </w:rPr>
        <w:t>1、一般公共服务（类）支出96.46万元，主要为人员经费。</w:t>
      </w:r>
    </w:p>
    <w:p w:rsidR="004559CE" w:rsidRDefault="00D07CE2">
      <w:pPr>
        <w:pStyle w:val="Default"/>
        <w:ind w:firstLineChars="200" w:firstLine="600"/>
        <w:rPr>
          <w:rFonts w:ascii="仿宋_GB2312" w:eastAsia="仿宋_GB2312" w:hAnsi="仿宋_GB2312" w:cs="仿宋_GB2312"/>
          <w:color w:val="auto"/>
          <w:kern w:val="2"/>
          <w:sz w:val="30"/>
          <w:szCs w:val="30"/>
        </w:rPr>
      </w:pPr>
      <w:r>
        <w:rPr>
          <w:rFonts w:ascii="仿宋_GB2312" w:eastAsia="仿宋_GB2312" w:hAnsi="仿宋_GB2312" w:cs="仿宋_GB2312" w:hint="eastAsia"/>
          <w:color w:val="auto"/>
          <w:kern w:val="2"/>
          <w:sz w:val="30"/>
          <w:szCs w:val="30"/>
        </w:rPr>
        <w:t>年初预算为81.13万元，支出决算为96.46万元，决算数大于年初预算数的主要原因是：省侨联参政议政2020年度年会及衡南调研活动现场会会务费。</w:t>
      </w:r>
    </w:p>
    <w:p w:rsidR="004559CE" w:rsidRDefault="00D07CE2">
      <w:pPr>
        <w:pStyle w:val="Default"/>
        <w:ind w:firstLineChars="250" w:firstLine="750"/>
        <w:rPr>
          <w:rFonts w:ascii="仿宋_GB2312" w:eastAsia="仿宋_GB2312" w:hAnsi="仿宋_GB2312" w:cs="仿宋_GB2312"/>
          <w:color w:val="auto"/>
          <w:kern w:val="2"/>
          <w:sz w:val="30"/>
          <w:szCs w:val="30"/>
        </w:rPr>
      </w:pPr>
      <w:r>
        <w:rPr>
          <w:rFonts w:ascii="仿宋_GB2312" w:eastAsia="仿宋_GB2312" w:hAnsi="仿宋_GB2312" w:cs="仿宋_GB2312" w:hint="eastAsia"/>
          <w:color w:val="auto"/>
          <w:kern w:val="2"/>
          <w:sz w:val="30"/>
          <w:szCs w:val="30"/>
        </w:rPr>
        <w:t>2、社会保障和就业支9.98万元，主要为机关事业单位养老保险及职业年金、离退休人员医疗补助等。</w:t>
      </w:r>
    </w:p>
    <w:p w:rsidR="004559CE" w:rsidRDefault="00D07CE2">
      <w:pPr>
        <w:pStyle w:val="Default"/>
        <w:ind w:firstLineChars="200" w:firstLine="600"/>
        <w:rPr>
          <w:rFonts w:ascii="仿宋_GB2312" w:eastAsia="仿宋_GB2312" w:hAnsi="仿宋_GB2312" w:cs="仿宋_GB2312"/>
          <w:color w:val="auto"/>
          <w:kern w:val="2"/>
          <w:sz w:val="30"/>
          <w:szCs w:val="30"/>
        </w:rPr>
      </w:pPr>
      <w:r>
        <w:rPr>
          <w:rFonts w:ascii="仿宋_GB2312" w:eastAsia="仿宋_GB2312" w:hAnsi="仿宋_GB2312" w:cs="仿宋_GB2312" w:hint="eastAsia"/>
          <w:color w:val="auto"/>
          <w:kern w:val="2"/>
          <w:sz w:val="30"/>
          <w:szCs w:val="30"/>
        </w:rPr>
        <w:t>年初预算为7.18万元，支出决算为9.44万元，决算数大于年初预算数的主要原因是：工资普调及增加退休同志补助。</w:t>
      </w:r>
    </w:p>
    <w:p w:rsidR="004559CE" w:rsidRDefault="00D07CE2">
      <w:pPr>
        <w:pStyle w:val="Default"/>
        <w:numPr>
          <w:ilvl w:val="0"/>
          <w:numId w:val="1"/>
        </w:numPr>
        <w:ind w:firstLineChars="250" w:firstLine="750"/>
        <w:rPr>
          <w:rFonts w:ascii="仿宋_GB2312" w:eastAsia="仿宋_GB2312" w:hAnsi="仿宋_GB2312" w:cs="仿宋_GB2312"/>
          <w:color w:val="auto"/>
          <w:kern w:val="2"/>
          <w:sz w:val="30"/>
          <w:szCs w:val="30"/>
        </w:rPr>
      </w:pPr>
      <w:r>
        <w:rPr>
          <w:rFonts w:ascii="仿宋_GB2312" w:eastAsia="仿宋_GB2312" w:hAnsi="仿宋_GB2312" w:cs="仿宋_GB2312" w:hint="eastAsia"/>
          <w:color w:val="auto"/>
          <w:kern w:val="2"/>
          <w:sz w:val="30"/>
          <w:szCs w:val="30"/>
        </w:rPr>
        <w:t>卫生健康支出3.87万元，主要为行政事业单位人员医疗保险费用。</w:t>
      </w:r>
    </w:p>
    <w:p w:rsidR="004559CE" w:rsidRDefault="00D07CE2">
      <w:pPr>
        <w:pStyle w:val="Default"/>
        <w:ind w:firstLineChars="200" w:firstLine="600"/>
        <w:rPr>
          <w:rFonts w:ascii="仿宋_GB2312" w:eastAsia="仿宋_GB2312" w:hAnsi="仿宋_GB2312" w:cs="仿宋_GB2312"/>
          <w:color w:val="auto"/>
          <w:kern w:val="2"/>
          <w:sz w:val="30"/>
          <w:szCs w:val="30"/>
        </w:rPr>
      </w:pPr>
      <w:r>
        <w:rPr>
          <w:rFonts w:ascii="仿宋_GB2312" w:eastAsia="仿宋_GB2312" w:hAnsi="仿宋_GB2312" w:cs="仿宋_GB2312" w:hint="eastAsia"/>
          <w:color w:val="auto"/>
          <w:kern w:val="2"/>
          <w:sz w:val="30"/>
          <w:szCs w:val="30"/>
        </w:rPr>
        <w:lastRenderedPageBreak/>
        <w:t>年初预算为2.82万元，支出决算为3.87万元，决算数大于年初预算数的主要原因是：工资普调补差。</w:t>
      </w:r>
    </w:p>
    <w:p w:rsidR="004559CE" w:rsidRDefault="00D07CE2">
      <w:pPr>
        <w:pStyle w:val="Default"/>
        <w:numPr>
          <w:ilvl w:val="0"/>
          <w:numId w:val="2"/>
        </w:numPr>
        <w:ind w:leftChars="250" w:left="525" w:firstLineChars="100" w:firstLine="300"/>
        <w:rPr>
          <w:rFonts w:ascii="仿宋_GB2312" w:eastAsia="仿宋_GB2312" w:hAnsi="仿宋_GB2312" w:cs="仿宋_GB2312"/>
          <w:color w:val="auto"/>
          <w:kern w:val="2"/>
          <w:sz w:val="30"/>
          <w:szCs w:val="30"/>
        </w:rPr>
      </w:pPr>
      <w:r>
        <w:rPr>
          <w:rFonts w:ascii="仿宋_GB2312" w:eastAsia="仿宋_GB2312" w:hAnsi="仿宋_GB2312" w:cs="仿宋_GB2312" w:hint="eastAsia"/>
          <w:color w:val="auto"/>
          <w:kern w:val="2"/>
          <w:sz w:val="30"/>
          <w:szCs w:val="30"/>
        </w:rPr>
        <w:t>住房保障支出2.59万元</w:t>
      </w:r>
    </w:p>
    <w:p w:rsidR="004559CE" w:rsidRDefault="00D07CE2">
      <w:pPr>
        <w:pStyle w:val="Default"/>
        <w:ind w:firstLineChars="200" w:firstLine="600"/>
        <w:rPr>
          <w:rFonts w:ascii="仿宋_GB2312" w:eastAsia="仿宋_GB2312" w:hAnsi="仿宋_GB2312" w:cs="仿宋_GB2312"/>
          <w:sz w:val="30"/>
          <w:szCs w:val="30"/>
        </w:rPr>
      </w:pPr>
      <w:r>
        <w:rPr>
          <w:rFonts w:ascii="仿宋_GB2312" w:eastAsia="仿宋_GB2312" w:hAnsi="仿宋_GB2312" w:cs="仿宋_GB2312" w:hint="eastAsia"/>
          <w:color w:val="auto"/>
          <w:kern w:val="2"/>
          <w:sz w:val="30"/>
          <w:szCs w:val="30"/>
        </w:rPr>
        <w:t>年初预算为2.49万元，支出决算为2.59万元，决算数大于年初预算数的主要原因是：工资普调，基数上涨</w:t>
      </w:r>
      <w:r>
        <w:rPr>
          <w:rFonts w:ascii="仿宋_GB2312" w:eastAsia="仿宋_GB2312" w:hAnsi="仿宋_GB2312" w:cs="仿宋_GB2312" w:hint="eastAsia"/>
          <w:sz w:val="30"/>
          <w:szCs w:val="30"/>
        </w:rPr>
        <w:t>。</w:t>
      </w:r>
    </w:p>
    <w:p w:rsidR="004559CE" w:rsidRDefault="00D07CE2">
      <w:pPr>
        <w:pStyle w:val="Default"/>
        <w:ind w:firstLineChars="100" w:firstLine="321"/>
        <w:rPr>
          <w:rFonts w:ascii="仿宋_GB2312" w:eastAsia="仿宋_GB2312" w:hAnsi="仿宋_GB2312" w:cs="仿宋_GB2312"/>
          <w:b/>
          <w:bCs/>
          <w:color w:val="auto"/>
          <w:kern w:val="2"/>
          <w:sz w:val="32"/>
          <w:szCs w:val="32"/>
        </w:rPr>
      </w:pPr>
      <w:r>
        <w:rPr>
          <w:rFonts w:ascii="仿宋_GB2312" w:eastAsia="仿宋_GB2312" w:hAnsi="仿宋_GB2312" w:cs="仿宋_GB2312" w:hint="eastAsia"/>
          <w:b/>
          <w:bCs/>
          <w:color w:val="auto"/>
          <w:kern w:val="2"/>
          <w:sz w:val="32"/>
          <w:szCs w:val="32"/>
        </w:rPr>
        <w:t>六、一般公共预算财政拨款基本支出决算情况说明</w:t>
      </w:r>
    </w:p>
    <w:p w:rsidR="004559CE" w:rsidRDefault="00D07CE2">
      <w:pPr>
        <w:pStyle w:val="Default"/>
        <w:ind w:firstLineChars="200" w:firstLine="600"/>
        <w:rPr>
          <w:rFonts w:ascii="仿宋_GB2312" w:eastAsia="仿宋_GB2312" w:hAnsi="仿宋_GB2312" w:cs="仿宋_GB2312"/>
          <w:color w:val="auto"/>
          <w:kern w:val="2"/>
          <w:sz w:val="32"/>
          <w:szCs w:val="32"/>
        </w:rPr>
      </w:pPr>
      <w:r>
        <w:rPr>
          <w:rFonts w:ascii="仿宋_GB2312" w:eastAsia="仿宋_GB2312" w:hAnsi="仿宋_GB2312" w:cs="仿宋_GB2312" w:hint="eastAsia"/>
          <w:color w:val="auto"/>
          <w:kern w:val="2"/>
          <w:sz w:val="30"/>
          <w:szCs w:val="30"/>
        </w:rPr>
        <w:t>2020年度财政拨款基本支出70.57万元，其中：人员经费66.97万元，</w:t>
      </w:r>
      <w:proofErr w:type="gramStart"/>
      <w:r>
        <w:rPr>
          <w:rFonts w:ascii="仿宋_GB2312" w:eastAsia="仿宋_GB2312" w:hAnsi="仿宋_GB2312" w:cs="仿宋_GB2312" w:hint="eastAsia"/>
          <w:color w:val="auto"/>
          <w:kern w:val="2"/>
          <w:sz w:val="30"/>
          <w:szCs w:val="30"/>
        </w:rPr>
        <w:t>占基本</w:t>
      </w:r>
      <w:proofErr w:type="gramEnd"/>
      <w:r>
        <w:rPr>
          <w:rFonts w:ascii="仿宋_GB2312" w:eastAsia="仿宋_GB2312" w:hAnsi="仿宋_GB2312" w:cs="仿宋_GB2312" w:hint="eastAsia"/>
          <w:color w:val="auto"/>
          <w:kern w:val="2"/>
          <w:sz w:val="30"/>
          <w:szCs w:val="30"/>
        </w:rPr>
        <w:t>支出的94.90%,主要包括基本工资、津贴补贴、奖金、养老保险、伙食补助费等；公用经费3.6万元，</w:t>
      </w:r>
      <w:proofErr w:type="gramStart"/>
      <w:r>
        <w:rPr>
          <w:rFonts w:ascii="仿宋_GB2312" w:eastAsia="仿宋_GB2312" w:hAnsi="仿宋_GB2312" w:cs="仿宋_GB2312" w:hint="eastAsia"/>
          <w:color w:val="auto"/>
          <w:kern w:val="2"/>
          <w:sz w:val="30"/>
          <w:szCs w:val="30"/>
        </w:rPr>
        <w:t>占基本</w:t>
      </w:r>
      <w:proofErr w:type="gramEnd"/>
      <w:r>
        <w:rPr>
          <w:rFonts w:ascii="仿宋_GB2312" w:eastAsia="仿宋_GB2312" w:hAnsi="仿宋_GB2312" w:cs="仿宋_GB2312" w:hint="eastAsia"/>
          <w:color w:val="auto"/>
          <w:kern w:val="2"/>
          <w:sz w:val="30"/>
          <w:szCs w:val="30"/>
        </w:rPr>
        <w:t>支出的5.1%，主要包括办公费、印刷费、水费、电费、差旅费等。</w:t>
      </w:r>
    </w:p>
    <w:p w:rsidR="004559CE" w:rsidRDefault="00D07CE2">
      <w:pPr>
        <w:spacing w:line="120" w:lineRule="auto"/>
        <w:ind w:firstLineChars="200" w:firstLine="643"/>
        <w:rPr>
          <w:rFonts w:ascii="仿宋_GB2312" w:eastAsia="仿宋_GB2312" w:hAnsi="仿宋_GB2312" w:cs="仿宋_GB2312"/>
          <w:b/>
          <w:bCs/>
          <w:sz w:val="32"/>
          <w:szCs w:val="32"/>
        </w:rPr>
      </w:pPr>
      <w:r>
        <w:rPr>
          <w:rFonts w:ascii="仿宋_GB2312" w:eastAsia="仿宋_GB2312" w:hAnsi="仿宋_GB2312" w:cs="仿宋_GB2312" w:hint="eastAsia"/>
          <w:b/>
          <w:bCs/>
          <w:sz w:val="32"/>
          <w:szCs w:val="32"/>
        </w:rPr>
        <w:t>七、一般公共预算财政拨款“三公”经费支出决算情况说明</w:t>
      </w:r>
    </w:p>
    <w:p w:rsidR="004559CE" w:rsidRDefault="00D07CE2">
      <w:pPr>
        <w:pStyle w:val="Default"/>
        <w:ind w:firstLineChars="200" w:firstLine="600"/>
        <w:rPr>
          <w:rFonts w:ascii="仿宋_GB2312" w:eastAsia="仿宋_GB2312" w:hAnsi="仿宋_GB2312" w:cs="仿宋_GB2312"/>
          <w:color w:val="auto"/>
          <w:kern w:val="2"/>
          <w:sz w:val="30"/>
          <w:szCs w:val="30"/>
        </w:rPr>
      </w:pPr>
      <w:r>
        <w:rPr>
          <w:rFonts w:ascii="仿宋_GB2312" w:eastAsia="仿宋_GB2312" w:hAnsi="仿宋_GB2312" w:cs="仿宋_GB2312" w:hint="eastAsia"/>
          <w:color w:val="auto"/>
          <w:kern w:val="2"/>
          <w:sz w:val="30"/>
          <w:szCs w:val="30"/>
        </w:rPr>
        <w:t xml:space="preserve">（一）“三公”经费财政拨款支出决算总体情况说明 </w:t>
      </w:r>
    </w:p>
    <w:p w:rsidR="004559CE" w:rsidRDefault="00D07CE2">
      <w:pPr>
        <w:pStyle w:val="Default"/>
        <w:ind w:firstLineChars="250" w:firstLine="750"/>
        <w:rPr>
          <w:rFonts w:ascii="仿宋_GB2312" w:eastAsia="仿宋_GB2312" w:hAnsi="仿宋_GB2312" w:cs="仿宋_GB2312"/>
          <w:color w:val="auto"/>
          <w:kern w:val="2"/>
          <w:sz w:val="30"/>
          <w:szCs w:val="30"/>
        </w:rPr>
      </w:pPr>
      <w:r>
        <w:rPr>
          <w:rFonts w:ascii="仿宋_GB2312" w:eastAsia="仿宋_GB2312" w:hAnsi="仿宋_GB2312" w:cs="仿宋_GB2312" w:hint="eastAsia"/>
          <w:color w:val="auto"/>
          <w:kern w:val="2"/>
          <w:sz w:val="30"/>
          <w:szCs w:val="30"/>
        </w:rPr>
        <w:t>“三公”经费财政拨款支出预算为0.8万元，支出决算为0.39万元，完成预算的48.75%，其中：</w:t>
      </w:r>
    </w:p>
    <w:p w:rsidR="004559CE" w:rsidRDefault="00D07CE2">
      <w:pPr>
        <w:pStyle w:val="Default"/>
        <w:ind w:firstLineChars="250" w:firstLine="750"/>
        <w:rPr>
          <w:rFonts w:ascii="仿宋_GB2312" w:eastAsia="仿宋_GB2312" w:hAnsi="仿宋_GB2312" w:cs="仿宋_GB2312"/>
          <w:color w:val="auto"/>
          <w:kern w:val="2"/>
          <w:sz w:val="30"/>
          <w:szCs w:val="30"/>
        </w:rPr>
      </w:pPr>
      <w:r>
        <w:rPr>
          <w:rFonts w:ascii="仿宋_GB2312" w:eastAsia="仿宋_GB2312" w:hAnsi="仿宋_GB2312" w:cs="仿宋_GB2312" w:hint="eastAsia"/>
          <w:color w:val="auto"/>
          <w:kern w:val="2"/>
          <w:sz w:val="30"/>
          <w:szCs w:val="30"/>
        </w:rPr>
        <w:t>因公出国（境）费支出预算为0万元，支出决算为0万元，完成预算的0%，与上年相比持平，持平的主要原因是本单位无因公出国的支出。</w:t>
      </w:r>
    </w:p>
    <w:p w:rsidR="004559CE" w:rsidRDefault="00D07CE2">
      <w:pPr>
        <w:pStyle w:val="Default"/>
        <w:ind w:firstLineChars="250" w:firstLine="750"/>
        <w:rPr>
          <w:rFonts w:ascii="仿宋_GB2312" w:eastAsia="仿宋_GB2312" w:hAnsi="仿宋_GB2312" w:cs="仿宋_GB2312"/>
          <w:color w:val="auto"/>
          <w:kern w:val="2"/>
          <w:sz w:val="30"/>
          <w:szCs w:val="30"/>
        </w:rPr>
      </w:pPr>
      <w:r>
        <w:rPr>
          <w:rFonts w:ascii="仿宋_GB2312" w:eastAsia="仿宋_GB2312" w:hAnsi="仿宋_GB2312" w:cs="仿宋_GB2312" w:hint="eastAsia"/>
          <w:color w:val="auto"/>
          <w:kern w:val="2"/>
          <w:sz w:val="30"/>
          <w:szCs w:val="30"/>
        </w:rPr>
        <w:t>公务接待费支出预算为0.8万元，支出决算为0.39万元，完成预算的48.75%，决算数小于年初预算数的主要原因是厉行节约，与上年相比减少0.01万元，减少2.5%，减少的主要原因是贯彻落实国家过“紧日子”要求，压减了一般性开支，努力降低行政运行成本。</w:t>
      </w:r>
    </w:p>
    <w:p w:rsidR="004559CE" w:rsidRDefault="00D07CE2">
      <w:pPr>
        <w:pStyle w:val="Default"/>
        <w:ind w:firstLineChars="200" w:firstLine="600"/>
        <w:rPr>
          <w:rFonts w:ascii="仿宋_GB2312" w:eastAsia="仿宋_GB2312" w:hAnsi="仿宋_GB2312" w:cs="仿宋_GB2312"/>
          <w:color w:val="auto"/>
          <w:kern w:val="2"/>
          <w:sz w:val="30"/>
          <w:szCs w:val="30"/>
        </w:rPr>
      </w:pPr>
      <w:r>
        <w:rPr>
          <w:rFonts w:ascii="仿宋_GB2312" w:eastAsia="仿宋_GB2312" w:hAnsi="仿宋_GB2312" w:cs="仿宋_GB2312" w:hint="eastAsia"/>
          <w:color w:val="auto"/>
          <w:kern w:val="2"/>
          <w:sz w:val="30"/>
          <w:szCs w:val="30"/>
        </w:rPr>
        <w:lastRenderedPageBreak/>
        <w:t>公务用车购置费及运行维护费支出预算为0万元，支出决算为0万元，完成预算的0%。</w:t>
      </w:r>
    </w:p>
    <w:p w:rsidR="004559CE" w:rsidRDefault="00D07CE2">
      <w:pPr>
        <w:pStyle w:val="Default"/>
        <w:rPr>
          <w:rFonts w:ascii="仿宋_GB2312" w:eastAsia="仿宋_GB2312" w:hAnsi="仿宋_GB2312" w:cs="仿宋_GB2312"/>
          <w:color w:val="auto"/>
          <w:kern w:val="2"/>
          <w:sz w:val="30"/>
          <w:szCs w:val="30"/>
        </w:rPr>
      </w:pPr>
      <w:r>
        <w:rPr>
          <w:rFonts w:ascii="仿宋_GB2312" w:eastAsia="仿宋_GB2312" w:hAnsi="仿宋_GB2312" w:cs="仿宋_GB2312" w:hint="eastAsia"/>
          <w:color w:val="auto"/>
          <w:kern w:val="2"/>
          <w:sz w:val="30"/>
          <w:szCs w:val="30"/>
        </w:rPr>
        <w:t>（二）“三公”经费财政拨款支出决算具体情况说明</w:t>
      </w:r>
    </w:p>
    <w:p w:rsidR="004559CE" w:rsidRDefault="00D07CE2">
      <w:pPr>
        <w:pStyle w:val="Default"/>
        <w:ind w:firstLineChars="200" w:firstLine="600"/>
        <w:rPr>
          <w:rFonts w:ascii="仿宋_GB2312" w:eastAsia="仿宋_GB2312" w:hAnsi="仿宋_GB2312" w:cs="仿宋_GB2312"/>
          <w:color w:val="auto"/>
          <w:kern w:val="2"/>
          <w:sz w:val="30"/>
          <w:szCs w:val="30"/>
        </w:rPr>
      </w:pPr>
      <w:r>
        <w:rPr>
          <w:rFonts w:ascii="仿宋_GB2312" w:eastAsia="仿宋_GB2312" w:hAnsi="仿宋_GB2312" w:cs="仿宋_GB2312" w:hint="eastAsia"/>
          <w:color w:val="auto"/>
          <w:kern w:val="2"/>
          <w:sz w:val="30"/>
          <w:szCs w:val="30"/>
        </w:rPr>
        <w:t>2020年度“三公”经费财政拨款支出决算中，公务接待费支出决算0.39万元,占100%，因公出国（境）费支出决算0万元，占0%,公务用车购置费及运行维护费支出决算0万元，占0%。其中：</w:t>
      </w:r>
    </w:p>
    <w:p w:rsidR="004559CE" w:rsidRDefault="00D07CE2">
      <w:pPr>
        <w:pStyle w:val="Default"/>
        <w:ind w:firstLineChars="200" w:firstLine="600"/>
        <w:rPr>
          <w:rFonts w:ascii="仿宋_GB2312" w:eastAsia="仿宋_GB2312" w:hAnsi="仿宋_GB2312" w:cs="仿宋_GB2312"/>
          <w:color w:val="auto"/>
          <w:kern w:val="2"/>
          <w:sz w:val="30"/>
          <w:szCs w:val="30"/>
        </w:rPr>
      </w:pPr>
      <w:r>
        <w:rPr>
          <w:rFonts w:ascii="仿宋_GB2312" w:eastAsia="仿宋_GB2312" w:hAnsi="仿宋_GB2312" w:cs="仿宋_GB2312" w:hint="eastAsia"/>
          <w:color w:val="auto"/>
          <w:kern w:val="2"/>
          <w:sz w:val="30"/>
          <w:szCs w:val="30"/>
        </w:rPr>
        <w:t>1、因公出国（境）费支出决算为0万元，全年安排因公出国（境）团组0个，累计0人次。</w:t>
      </w:r>
    </w:p>
    <w:p w:rsidR="004559CE" w:rsidRDefault="00D07CE2">
      <w:pPr>
        <w:pStyle w:val="Default"/>
        <w:ind w:firstLineChars="200" w:firstLine="600"/>
        <w:rPr>
          <w:rFonts w:ascii="仿宋_GB2312" w:eastAsia="仿宋_GB2312" w:hAnsi="仿宋_GB2312" w:cs="仿宋_GB2312"/>
          <w:color w:val="auto"/>
          <w:kern w:val="2"/>
          <w:sz w:val="30"/>
          <w:szCs w:val="30"/>
        </w:rPr>
      </w:pPr>
      <w:r>
        <w:rPr>
          <w:rFonts w:ascii="仿宋_GB2312" w:eastAsia="仿宋_GB2312" w:hAnsi="仿宋_GB2312" w:cs="仿宋_GB2312" w:hint="eastAsia"/>
          <w:color w:val="auto"/>
          <w:kern w:val="2"/>
          <w:sz w:val="30"/>
          <w:szCs w:val="30"/>
        </w:rPr>
        <w:t>2、公务接待费支出决算为0.39万元，比上年减少0.01万元，下降2.5%，增减变化的主要原因是：厉行节约。全年主要是与交通运输部有关单位、各市县交通运输主管单位开展工作衔接、业务联系、工作交流等发生的接待支出。全年国内公务接待的批次11个，累计46人次。</w:t>
      </w:r>
    </w:p>
    <w:p w:rsidR="004559CE" w:rsidRDefault="00D07CE2">
      <w:pPr>
        <w:pStyle w:val="Default"/>
        <w:ind w:firstLineChars="200" w:firstLine="600"/>
        <w:rPr>
          <w:rFonts w:ascii="仿宋_GB2312" w:eastAsia="仿宋_GB2312" w:hAnsi="仿宋_GB2312" w:cs="仿宋_GB2312"/>
          <w:color w:val="auto"/>
          <w:kern w:val="2"/>
          <w:sz w:val="30"/>
          <w:szCs w:val="30"/>
        </w:rPr>
      </w:pPr>
      <w:r>
        <w:rPr>
          <w:rFonts w:ascii="仿宋_GB2312" w:eastAsia="仿宋_GB2312" w:hAnsi="仿宋_GB2312" w:cs="仿宋_GB2312" w:hint="eastAsia"/>
          <w:color w:val="auto"/>
          <w:kern w:val="2"/>
          <w:sz w:val="30"/>
          <w:szCs w:val="30"/>
        </w:rPr>
        <w:t>3、公务用车购置费及运行维护费支出决算为0万元，其中：公务用车购置完成为0万元；公务用车运行维护费完成0万元；截至2020年12月31日，本单位公务用车保有量为0辆，当年新增公务用车为0辆。</w:t>
      </w:r>
    </w:p>
    <w:p w:rsidR="004559CE" w:rsidRDefault="00D07CE2">
      <w:pPr>
        <w:pStyle w:val="Default"/>
        <w:rPr>
          <w:rFonts w:hAnsi="黑体"/>
          <w:b/>
          <w:sz w:val="32"/>
          <w:szCs w:val="32"/>
        </w:rPr>
      </w:pPr>
      <w:r>
        <w:rPr>
          <w:rFonts w:hAnsi="黑体" w:hint="eastAsia"/>
          <w:b/>
          <w:sz w:val="32"/>
          <w:szCs w:val="32"/>
        </w:rPr>
        <w:t>八、政府性基金预算收入支出决算情况</w:t>
      </w:r>
    </w:p>
    <w:p w:rsidR="004559CE" w:rsidRDefault="00D07CE2">
      <w:pPr>
        <w:pStyle w:val="Default"/>
        <w:rPr>
          <w:rFonts w:ascii="宋体" w:eastAsia="宋体" w:hAnsi="宋体"/>
          <w:sz w:val="32"/>
          <w:szCs w:val="32"/>
        </w:rPr>
      </w:pPr>
      <w:r>
        <w:rPr>
          <w:rFonts w:ascii="仿宋_GB2312" w:eastAsia="仿宋_GB2312" w:hAnsi="仿宋_GB2312" w:cs="仿宋_GB2312" w:hint="eastAsia"/>
          <w:color w:val="auto"/>
          <w:kern w:val="2"/>
          <w:sz w:val="30"/>
          <w:szCs w:val="30"/>
        </w:rPr>
        <w:t>2020年度本单位没有政府性基金预算财政拨款支出。</w:t>
      </w:r>
    </w:p>
    <w:p w:rsidR="004559CE" w:rsidRDefault="00D07CE2">
      <w:pPr>
        <w:pStyle w:val="Default"/>
        <w:rPr>
          <w:rFonts w:hAnsi="黑体"/>
          <w:b/>
          <w:sz w:val="32"/>
          <w:szCs w:val="32"/>
        </w:rPr>
      </w:pPr>
      <w:r>
        <w:rPr>
          <w:rFonts w:hAnsi="黑体" w:hint="eastAsia"/>
          <w:b/>
          <w:sz w:val="32"/>
          <w:szCs w:val="32"/>
        </w:rPr>
        <w:t>九、国有资本经营预算财政拨款支出决算表</w:t>
      </w:r>
    </w:p>
    <w:p w:rsidR="004559CE" w:rsidRDefault="00D07CE2">
      <w:pPr>
        <w:pStyle w:val="Default"/>
        <w:ind w:firstLineChars="300" w:firstLine="900"/>
        <w:rPr>
          <w:rFonts w:ascii="仿宋_GB2312" w:eastAsia="仿宋_GB2312" w:hAnsi="仿宋_GB2312" w:cs="仿宋_GB2312"/>
          <w:color w:val="auto"/>
          <w:kern w:val="2"/>
          <w:sz w:val="28"/>
          <w:szCs w:val="28"/>
        </w:rPr>
      </w:pPr>
      <w:r>
        <w:rPr>
          <w:rFonts w:ascii="仿宋_GB2312" w:eastAsia="仿宋_GB2312" w:hAnsi="仿宋_GB2312" w:cs="仿宋_GB2312" w:hint="eastAsia"/>
          <w:color w:val="auto"/>
          <w:kern w:val="2"/>
          <w:sz w:val="30"/>
          <w:szCs w:val="30"/>
        </w:rPr>
        <w:t>2020年国有资本经营预算财政拨款支出为0万元。</w:t>
      </w:r>
    </w:p>
    <w:p w:rsidR="004559CE" w:rsidRDefault="00D07CE2">
      <w:pPr>
        <w:pStyle w:val="Default"/>
        <w:rPr>
          <w:rFonts w:hAnsi="黑体"/>
          <w:b/>
          <w:sz w:val="32"/>
          <w:szCs w:val="32"/>
        </w:rPr>
      </w:pPr>
      <w:r>
        <w:rPr>
          <w:rFonts w:hAnsi="黑体" w:hint="eastAsia"/>
          <w:b/>
          <w:sz w:val="32"/>
          <w:szCs w:val="32"/>
        </w:rPr>
        <w:t>十、关于机关运行经费支出说明</w:t>
      </w:r>
    </w:p>
    <w:p w:rsidR="004559CE" w:rsidRDefault="00D07CE2">
      <w:pPr>
        <w:pStyle w:val="Default"/>
        <w:ind w:firstLineChars="200" w:firstLine="600"/>
        <w:rPr>
          <w:rFonts w:ascii="仿宋_GB2312" w:eastAsia="仿宋_GB2312" w:hAnsi="仿宋_GB2312" w:cs="仿宋_GB2312"/>
          <w:color w:val="auto"/>
          <w:kern w:val="2"/>
          <w:sz w:val="30"/>
          <w:szCs w:val="30"/>
        </w:rPr>
      </w:pPr>
      <w:r>
        <w:rPr>
          <w:rFonts w:ascii="仿宋_GB2312" w:eastAsia="仿宋_GB2312" w:hAnsi="仿宋_GB2312" w:cs="仿宋_GB2312"/>
          <w:color w:val="auto"/>
          <w:kern w:val="2"/>
          <w:sz w:val="30"/>
          <w:szCs w:val="30"/>
        </w:rPr>
        <w:lastRenderedPageBreak/>
        <w:t>本部门2020年度机关运行经费支出</w:t>
      </w:r>
      <w:r>
        <w:rPr>
          <w:rFonts w:ascii="仿宋_GB2312" w:eastAsia="仿宋_GB2312" w:hAnsi="仿宋_GB2312" w:cs="仿宋_GB2312" w:hint="eastAsia"/>
          <w:color w:val="auto"/>
          <w:kern w:val="2"/>
          <w:sz w:val="30"/>
          <w:szCs w:val="30"/>
        </w:rPr>
        <w:t>3.6</w:t>
      </w:r>
      <w:r>
        <w:rPr>
          <w:rFonts w:ascii="仿宋_GB2312" w:eastAsia="仿宋_GB2312" w:hAnsi="仿宋_GB2312" w:cs="仿宋_GB2312"/>
          <w:color w:val="auto"/>
          <w:kern w:val="2"/>
          <w:sz w:val="30"/>
          <w:szCs w:val="30"/>
        </w:rPr>
        <w:t>万元，比上年度减少</w:t>
      </w:r>
      <w:r>
        <w:rPr>
          <w:rFonts w:ascii="仿宋_GB2312" w:eastAsia="仿宋_GB2312" w:hAnsi="仿宋_GB2312" w:cs="仿宋_GB2312" w:hint="eastAsia"/>
          <w:color w:val="auto"/>
          <w:kern w:val="2"/>
          <w:sz w:val="30"/>
          <w:szCs w:val="30"/>
        </w:rPr>
        <w:t>0.9</w:t>
      </w:r>
      <w:r>
        <w:rPr>
          <w:rFonts w:ascii="仿宋_GB2312" w:eastAsia="仿宋_GB2312" w:hAnsi="仿宋_GB2312" w:cs="仿宋_GB2312"/>
          <w:color w:val="auto"/>
          <w:kern w:val="2"/>
          <w:sz w:val="30"/>
          <w:szCs w:val="30"/>
        </w:rPr>
        <w:t>万元，减少</w:t>
      </w:r>
      <w:r>
        <w:rPr>
          <w:rFonts w:ascii="仿宋_GB2312" w:eastAsia="仿宋_GB2312" w:hAnsi="仿宋_GB2312" w:cs="仿宋_GB2312" w:hint="eastAsia"/>
          <w:color w:val="auto"/>
          <w:kern w:val="2"/>
          <w:sz w:val="30"/>
          <w:szCs w:val="30"/>
        </w:rPr>
        <w:t>21.43</w:t>
      </w:r>
      <w:r>
        <w:rPr>
          <w:rFonts w:ascii="仿宋_GB2312" w:eastAsia="仿宋_GB2312" w:hAnsi="仿宋_GB2312" w:cs="仿宋_GB2312"/>
          <w:color w:val="auto"/>
          <w:kern w:val="2"/>
          <w:sz w:val="30"/>
          <w:szCs w:val="30"/>
        </w:rPr>
        <w:t>%，主要原因是：认真贯彻落实中央八项规定及其实施细则精神，厉行节约，进一步从严控制机关运行经费开支。</w:t>
      </w:r>
    </w:p>
    <w:p w:rsidR="004559CE" w:rsidRDefault="00D07CE2">
      <w:pPr>
        <w:pStyle w:val="Default"/>
        <w:rPr>
          <w:rFonts w:hAnsi="黑体"/>
          <w:b/>
          <w:sz w:val="32"/>
          <w:szCs w:val="32"/>
        </w:rPr>
      </w:pPr>
      <w:r>
        <w:rPr>
          <w:rFonts w:hAnsi="黑体" w:hint="eastAsia"/>
          <w:b/>
          <w:sz w:val="32"/>
          <w:szCs w:val="32"/>
        </w:rPr>
        <w:t>十一、一般性支出情况说明</w:t>
      </w:r>
    </w:p>
    <w:p w:rsidR="004559CE" w:rsidRDefault="00D07CE2">
      <w:pPr>
        <w:pStyle w:val="Default"/>
        <w:ind w:firstLineChars="200" w:firstLine="600"/>
        <w:rPr>
          <w:rFonts w:ascii="仿宋_GB2312" w:eastAsia="仿宋_GB2312" w:hAnsi="仿宋_GB2312" w:cs="仿宋_GB2312"/>
          <w:color w:val="auto"/>
          <w:kern w:val="2"/>
          <w:sz w:val="28"/>
          <w:szCs w:val="28"/>
        </w:rPr>
      </w:pPr>
      <w:r>
        <w:rPr>
          <w:rFonts w:ascii="仿宋_GB2312" w:eastAsia="仿宋_GB2312" w:hAnsi="仿宋_GB2312" w:cs="仿宋_GB2312" w:hint="eastAsia"/>
          <w:color w:val="auto"/>
          <w:kern w:val="2"/>
          <w:sz w:val="30"/>
          <w:szCs w:val="30"/>
        </w:rPr>
        <w:t>2020年本部门开支安全培训费0万元，会议费0万元。</w:t>
      </w:r>
    </w:p>
    <w:p w:rsidR="004559CE" w:rsidRDefault="00D07CE2">
      <w:pPr>
        <w:pStyle w:val="Default"/>
        <w:rPr>
          <w:rFonts w:ascii="宋体" w:hAnsi="宋体"/>
          <w:sz w:val="32"/>
          <w:szCs w:val="32"/>
        </w:rPr>
      </w:pPr>
      <w:r>
        <w:rPr>
          <w:rFonts w:hAnsi="黑体" w:hint="eastAsia"/>
          <w:b/>
          <w:sz w:val="32"/>
          <w:szCs w:val="32"/>
        </w:rPr>
        <w:t>十二、关于政府采购支出说明</w:t>
      </w:r>
    </w:p>
    <w:p w:rsidR="004559CE" w:rsidRDefault="00D07CE2">
      <w:pPr>
        <w:pStyle w:val="Default"/>
        <w:ind w:firstLineChars="200" w:firstLine="600"/>
        <w:rPr>
          <w:rFonts w:ascii="仿宋_GB2312" w:eastAsia="仿宋_GB2312" w:hAnsi="仿宋_GB2312" w:cs="仿宋_GB2312"/>
          <w:color w:val="auto"/>
          <w:kern w:val="2"/>
          <w:sz w:val="30"/>
          <w:szCs w:val="30"/>
        </w:rPr>
      </w:pPr>
      <w:r>
        <w:rPr>
          <w:rFonts w:ascii="仿宋_GB2312" w:eastAsia="仿宋_GB2312" w:hAnsi="仿宋_GB2312" w:cs="仿宋_GB2312" w:hint="eastAsia"/>
          <w:color w:val="auto"/>
          <w:kern w:val="2"/>
          <w:sz w:val="30"/>
          <w:szCs w:val="30"/>
        </w:rPr>
        <w:t>本部门2020年度政府采购支出总额0万元。</w:t>
      </w:r>
    </w:p>
    <w:p w:rsidR="004559CE" w:rsidRDefault="00D07CE2">
      <w:pPr>
        <w:pStyle w:val="Default"/>
        <w:rPr>
          <w:rFonts w:ascii="宋体" w:hAnsi="宋体"/>
          <w:b/>
          <w:sz w:val="32"/>
          <w:szCs w:val="32"/>
        </w:rPr>
      </w:pPr>
      <w:r>
        <w:rPr>
          <w:rFonts w:hAnsi="黑体" w:hint="eastAsia"/>
          <w:b/>
          <w:sz w:val="32"/>
          <w:szCs w:val="32"/>
        </w:rPr>
        <w:t>十三、关于国有资产占用情况说明</w:t>
      </w:r>
    </w:p>
    <w:p w:rsidR="004559CE" w:rsidRDefault="00D07CE2">
      <w:pPr>
        <w:pStyle w:val="Default"/>
        <w:ind w:firstLineChars="200" w:firstLine="600"/>
        <w:rPr>
          <w:rFonts w:ascii="仿宋_GB2312" w:eastAsia="仿宋_GB2312" w:hAnsi="仿宋_GB2312" w:cs="仿宋_GB2312"/>
          <w:color w:val="auto"/>
          <w:kern w:val="2"/>
          <w:sz w:val="30"/>
          <w:szCs w:val="30"/>
        </w:rPr>
      </w:pPr>
      <w:r>
        <w:rPr>
          <w:rFonts w:ascii="仿宋_GB2312" w:eastAsia="仿宋_GB2312" w:hAnsi="仿宋_GB2312" w:cs="仿宋_GB2312" w:hint="eastAsia"/>
          <w:color w:val="auto"/>
          <w:kern w:val="2"/>
          <w:sz w:val="30"/>
          <w:szCs w:val="30"/>
        </w:rPr>
        <w:t>截至2020年12月31日，本单位共有车辆0辆，其中，领导干部用车0辆；单位价值50万元以上通用设备0台（套）；单位价值100万元以上专用设备0台（套）。</w:t>
      </w:r>
    </w:p>
    <w:p w:rsidR="004559CE" w:rsidRDefault="00D07CE2">
      <w:pPr>
        <w:spacing w:line="520" w:lineRule="exact"/>
        <w:rPr>
          <w:rFonts w:ascii="黑体" w:eastAsia="黑体" w:hAnsi="黑体" w:cs="黑体"/>
          <w:b/>
          <w:color w:val="000000"/>
          <w:sz w:val="32"/>
          <w:szCs w:val="32"/>
        </w:rPr>
      </w:pPr>
      <w:r>
        <w:rPr>
          <w:rFonts w:ascii="黑体" w:eastAsia="黑体" w:hAnsi="黑体" w:cs="黑体" w:hint="eastAsia"/>
          <w:b/>
          <w:color w:val="000000"/>
          <w:sz w:val="32"/>
          <w:szCs w:val="32"/>
        </w:rPr>
        <w:t>十四、关于2020年度预算绩效情况说明</w:t>
      </w:r>
    </w:p>
    <w:p w:rsidR="004559CE" w:rsidRDefault="00D07CE2">
      <w:pPr>
        <w:spacing w:line="520" w:lineRule="exact"/>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（一）预算绩效管理工作开展情况</w:t>
      </w:r>
    </w:p>
    <w:p w:rsidR="004559CE" w:rsidRDefault="00D07CE2">
      <w:pPr>
        <w:spacing w:line="520" w:lineRule="exact"/>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根据《湖南省财政厅关于开展2020年度部门整体支出绩效自评工作的通知》（</w:t>
      </w:r>
      <w:proofErr w:type="gramStart"/>
      <w:r>
        <w:rPr>
          <w:rFonts w:ascii="仿宋_GB2312" w:eastAsia="仿宋_GB2312" w:hAnsi="仿宋_GB2312" w:cs="仿宋_GB2312" w:hint="eastAsia"/>
          <w:sz w:val="30"/>
          <w:szCs w:val="30"/>
        </w:rPr>
        <w:t>湘财绩〔2020〕</w:t>
      </w:r>
      <w:proofErr w:type="gramEnd"/>
      <w:r>
        <w:rPr>
          <w:rFonts w:ascii="仿宋_GB2312" w:eastAsia="仿宋_GB2312" w:hAnsi="仿宋_GB2312" w:cs="仿宋_GB2312" w:hint="eastAsia"/>
          <w:sz w:val="30"/>
          <w:szCs w:val="30"/>
        </w:rPr>
        <w:t>4号）文件精神，我会积极开展2020年部门整体支出绩效评价工作，并按照要求及时将部门整体支出绩效自评报告在本单位的门户网站公开，接受社会监督。</w:t>
      </w:r>
    </w:p>
    <w:p w:rsidR="004559CE" w:rsidRDefault="00D07CE2">
      <w:pPr>
        <w:pStyle w:val="a4"/>
        <w:spacing w:line="408" w:lineRule="exact"/>
        <w:ind w:left="756"/>
        <w:rPr>
          <w:rFonts w:ascii="仿宋_GB2312" w:eastAsia="仿宋_GB2312" w:hAnsi="仿宋_GB2312" w:cs="仿宋_GB2312"/>
          <w:sz w:val="30"/>
          <w:szCs w:val="30"/>
        </w:rPr>
      </w:pPr>
      <w:r>
        <w:rPr>
          <w:rFonts w:ascii="仿宋_GB2312" w:eastAsia="仿宋_GB2312" w:hAnsi="仿宋_GB2312" w:cs="仿宋_GB2312" w:hint="eastAsia"/>
          <w:sz w:val="30"/>
          <w:szCs w:val="30"/>
        </w:rPr>
        <w:t>（二）部门整体支出绩效自评结果</w:t>
      </w:r>
    </w:p>
    <w:p w:rsidR="004559CE" w:rsidRDefault="00D07CE2">
      <w:pPr>
        <w:pStyle w:val="a4"/>
        <w:spacing w:before="178" w:line="345" w:lineRule="auto"/>
        <w:ind w:left="115" w:right="316" w:firstLine="801"/>
        <w:rPr>
          <w:rFonts w:ascii="仿宋_GB2312" w:eastAsia="仿宋_GB2312" w:hAnsi="仿宋_GB2312" w:cs="仿宋_GB2312"/>
          <w:sz w:val="30"/>
          <w:szCs w:val="30"/>
        </w:rPr>
      </w:pPr>
      <w:r>
        <w:rPr>
          <w:rFonts w:ascii="仿宋_GB2312" w:eastAsia="仿宋_GB2312" w:hAnsi="仿宋_GB2312" w:cs="仿宋_GB2312" w:hint="eastAsia"/>
          <w:sz w:val="30"/>
          <w:szCs w:val="30"/>
        </w:rPr>
        <w:t>2020年，在县委、县政府的坚强领导下，衡南县</w:t>
      </w:r>
      <w:r w:rsidR="00EC094B">
        <w:rPr>
          <w:rFonts w:ascii="仿宋_GB2312" w:eastAsia="仿宋_GB2312" w:hAnsi="仿宋_GB2312" w:cs="仿宋_GB2312" w:hint="eastAsia"/>
          <w:sz w:val="30"/>
          <w:szCs w:val="30"/>
        </w:rPr>
        <w:t>侨联</w:t>
      </w:r>
      <w:r>
        <w:rPr>
          <w:rFonts w:ascii="仿宋_GB2312" w:eastAsia="仿宋_GB2312" w:hAnsi="仿宋_GB2312" w:cs="仿宋_GB2312" w:hint="eastAsia"/>
          <w:sz w:val="30"/>
          <w:szCs w:val="30"/>
        </w:rPr>
        <w:t>坚持以习近平新时代中国特色社会主义思想为指导，认真落实中央和省委、省政府重大决策部署，以强化执行力、提升创新力、增强凝聚力为抓手，圆满完成了各项工作任务，在服务省政府统筹推进</w:t>
      </w:r>
      <w:r>
        <w:rPr>
          <w:rFonts w:ascii="仿宋_GB2312" w:eastAsia="仿宋_GB2312" w:hAnsi="仿宋_GB2312" w:cs="仿宋_GB2312" w:hint="eastAsia"/>
          <w:sz w:val="30"/>
          <w:szCs w:val="30"/>
        </w:rPr>
        <w:lastRenderedPageBreak/>
        <w:t>全省常态化疫情防控和经济社会发展等方面</w:t>
      </w:r>
      <w:proofErr w:type="gramStart"/>
      <w:r>
        <w:rPr>
          <w:rFonts w:ascii="仿宋_GB2312" w:eastAsia="仿宋_GB2312" w:hAnsi="仿宋_GB2312" w:cs="仿宋_GB2312" w:hint="eastAsia"/>
          <w:sz w:val="30"/>
          <w:szCs w:val="30"/>
        </w:rPr>
        <w:t>作出</w:t>
      </w:r>
      <w:proofErr w:type="gramEnd"/>
      <w:r>
        <w:rPr>
          <w:rFonts w:ascii="仿宋_GB2312" w:eastAsia="仿宋_GB2312" w:hAnsi="仿宋_GB2312" w:cs="仿宋_GB2312" w:hint="eastAsia"/>
          <w:sz w:val="30"/>
          <w:szCs w:val="30"/>
        </w:rPr>
        <w:t>了积极贡献，根据部门整体支出绩效评价指标，部门整体支出绩效得分94.7分。从评价情况来看，预算执行有效，完成情况较好，基本达到预算绩效目标</w:t>
      </w:r>
      <w:r>
        <w:rPr>
          <w:rFonts w:ascii="仿宋_GB2312" w:eastAsia="仿宋_GB2312" w:hAnsi="仿宋_GB2312" w:cs="仿宋_GB2312" w:hint="eastAsia"/>
          <w:w w:val="99"/>
          <w:sz w:val="30"/>
          <w:szCs w:val="30"/>
        </w:rPr>
        <w:t>。</w:t>
      </w:r>
    </w:p>
    <w:p w:rsidR="004559CE" w:rsidRDefault="004559CE">
      <w:pPr>
        <w:pStyle w:val="Default"/>
        <w:ind w:firstLineChars="200" w:firstLine="640"/>
        <w:rPr>
          <w:rFonts w:ascii="宋体" w:eastAsia="宋体" w:hAnsi="宋体"/>
          <w:sz w:val="32"/>
          <w:szCs w:val="32"/>
        </w:rPr>
      </w:pPr>
    </w:p>
    <w:p w:rsidR="004559CE" w:rsidRDefault="004559CE">
      <w:pPr>
        <w:spacing w:line="120" w:lineRule="auto"/>
        <w:ind w:firstLineChars="200" w:firstLine="560"/>
        <w:rPr>
          <w:rFonts w:ascii="仿宋_GB2312" w:eastAsia="仿宋_GB2312" w:hAnsi="仿宋_GB2312" w:cs="仿宋_GB2312"/>
          <w:sz w:val="28"/>
          <w:szCs w:val="28"/>
        </w:rPr>
      </w:pPr>
    </w:p>
    <w:p w:rsidR="004559CE" w:rsidRDefault="004559CE">
      <w:pPr>
        <w:spacing w:line="120" w:lineRule="auto"/>
        <w:ind w:firstLineChars="200" w:firstLine="560"/>
        <w:rPr>
          <w:rFonts w:ascii="仿宋_GB2312" w:eastAsia="仿宋_GB2312" w:hAnsi="仿宋_GB2312" w:cs="仿宋_GB2312"/>
          <w:sz w:val="28"/>
          <w:szCs w:val="28"/>
        </w:rPr>
      </w:pPr>
    </w:p>
    <w:p w:rsidR="004559CE" w:rsidRDefault="004559CE">
      <w:pPr>
        <w:spacing w:line="120" w:lineRule="auto"/>
        <w:ind w:firstLineChars="200" w:firstLine="560"/>
        <w:rPr>
          <w:rFonts w:ascii="仿宋_GB2312" w:eastAsia="仿宋_GB2312" w:hAnsi="仿宋_GB2312" w:cs="仿宋_GB2312"/>
          <w:sz w:val="28"/>
          <w:szCs w:val="28"/>
        </w:rPr>
      </w:pPr>
    </w:p>
    <w:p w:rsidR="00391CE5" w:rsidRDefault="00391CE5" w:rsidP="00391CE5">
      <w:pPr>
        <w:pStyle w:val="a0"/>
      </w:pPr>
    </w:p>
    <w:p w:rsidR="00391CE5" w:rsidRDefault="00391CE5" w:rsidP="00391CE5">
      <w:pPr>
        <w:pStyle w:val="a0"/>
      </w:pPr>
    </w:p>
    <w:p w:rsidR="00391CE5" w:rsidRDefault="00391CE5" w:rsidP="00391CE5">
      <w:pPr>
        <w:pStyle w:val="a0"/>
      </w:pPr>
    </w:p>
    <w:p w:rsidR="00391CE5" w:rsidRDefault="00391CE5" w:rsidP="00391CE5">
      <w:pPr>
        <w:pStyle w:val="a0"/>
      </w:pPr>
    </w:p>
    <w:p w:rsidR="00391CE5" w:rsidRDefault="00391CE5" w:rsidP="00391CE5">
      <w:pPr>
        <w:pStyle w:val="a0"/>
      </w:pPr>
    </w:p>
    <w:p w:rsidR="00391CE5" w:rsidRDefault="00391CE5" w:rsidP="00391CE5">
      <w:pPr>
        <w:pStyle w:val="a0"/>
      </w:pPr>
    </w:p>
    <w:p w:rsidR="00391CE5" w:rsidRDefault="00391CE5" w:rsidP="00391CE5">
      <w:pPr>
        <w:pStyle w:val="a0"/>
      </w:pPr>
    </w:p>
    <w:p w:rsidR="00391CE5" w:rsidRDefault="00391CE5" w:rsidP="00391CE5">
      <w:pPr>
        <w:pStyle w:val="a0"/>
      </w:pPr>
    </w:p>
    <w:p w:rsidR="00391CE5" w:rsidRDefault="00391CE5" w:rsidP="00391CE5">
      <w:pPr>
        <w:pStyle w:val="a0"/>
      </w:pPr>
    </w:p>
    <w:p w:rsidR="00391CE5" w:rsidRDefault="00391CE5" w:rsidP="00391CE5">
      <w:pPr>
        <w:pStyle w:val="a0"/>
      </w:pPr>
    </w:p>
    <w:p w:rsidR="00391CE5" w:rsidRDefault="00391CE5" w:rsidP="00391CE5">
      <w:pPr>
        <w:pStyle w:val="a0"/>
      </w:pPr>
    </w:p>
    <w:p w:rsidR="00391CE5" w:rsidRDefault="00391CE5" w:rsidP="00391CE5">
      <w:pPr>
        <w:pStyle w:val="a0"/>
      </w:pPr>
    </w:p>
    <w:p w:rsidR="00391CE5" w:rsidRDefault="00391CE5" w:rsidP="00391CE5">
      <w:pPr>
        <w:pStyle w:val="a0"/>
      </w:pPr>
    </w:p>
    <w:p w:rsidR="00391CE5" w:rsidRDefault="00391CE5" w:rsidP="00391CE5">
      <w:pPr>
        <w:pStyle w:val="a0"/>
      </w:pPr>
    </w:p>
    <w:p w:rsidR="00391CE5" w:rsidRDefault="00391CE5" w:rsidP="00391CE5">
      <w:pPr>
        <w:pStyle w:val="a0"/>
      </w:pPr>
    </w:p>
    <w:p w:rsidR="00391CE5" w:rsidRDefault="00391CE5" w:rsidP="00391CE5">
      <w:pPr>
        <w:pStyle w:val="a0"/>
      </w:pPr>
    </w:p>
    <w:p w:rsidR="00391CE5" w:rsidRDefault="00391CE5" w:rsidP="00391CE5">
      <w:pPr>
        <w:pStyle w:val="a0"/>
      </w:pPr>
    </w:p>
    <w:p w:rsidR="00391CE5" w:rsidRDefault="00391CE5" w:rsidP="00391CE5">
      <w:pPr>
        <w:pStyle w:val="a0"/>
      </w:pPr>
    </w:p>
    <w:p w:rsidR="00391CE5" w:rsidRDefault="00391CE5" w:rsidP="00391CE5">
      <w:pPr>
        <w:pStyle w:val="a0"/>
      </w:pPr>
    </w:p>
    <w:p w:rsidR="00391CE5" w:rsidRDefault="00391CE5" w:rsidP="00391CE5">
      <w:pPr>
        <w:pStyle w:val="a0"/>
      </w:pPr>
    </w:p>
    <w:p w:rsidR="00391CE5" w:rsidRDefault="00391CE5" w:rsidP="00391CE5">
      <w:pPr>
        <w:pStyle w:val="a0"/>
      </w:pPr>
    </w:p>
    <w:p w:rsidR="00391CE5" w:rsidRDefault="00391CE5" w:rsidP="00391CE5">
      <w:pPr>
        <w:pStyle w:val="a0"/>
      </w:pPr>
    </w:p>
    <w:p w:rsidR="00391CE5" w:rsidRDefault="00391CE5" w:rsidP="00391CE5">
      <w:pPr>
        <w:pStyle w:val="a0"/>
      </w:pPr>
    </w:p>
    <w:p w:rsidR="00391CE5" w:rsidRDefault="00391CE5" w:rsidP="00391CE5">
      <w:pPr>
        <w:pStyle w:val="a0"/>
      </w:pPr>
    </w:p>
    <w:p w:rsidR="00391CE5" w:rsidRDefault="00391CE5" w:rsidP="00391CE5">
      <w:pPr>
        <w:pStyle w:val="a0"/>
      </w:pPr>
    </w:p>
    <w:p w:rsidR="00391CE5" w:rsidRDefault="00391CE5" w:rsidP="00391CE5">
      <w:pPr>
        <w:pStyle w:val="a0"/>
      </w:pPr>
    </w:p>
    <w:p w:rsidR="00391CE5" w:rsidRDefault="00391CE5" w:rsidP="00391CE5">
      <w:pPr>
        <w:pStyle w:val="a0"/>
      </w:pPr>
    </w:p>
    <w:p w:rsidR="00391CE5" w:rsidRDefault="00391CE5" w:rsidP="00391CE5">
      <w:pPr>
        <w:pStyle w:val="a0"/>
      </w:pPr>
    </w:p>
    <w:p w:rsidR="00391CE5" w:rsidRDefault="00391CE5" w:rsidP="00391CE5">
      <w:pPr>
        <w:pStyle w:val="a0"/>
      </w:pPr>
    </w:p>
    <w:p w:rsidR="00391CE5" w:rsidRDefault="00391CE5" w:rsidP="00391CE5">
      <w:pPr>
        <w:pStyle w:val="a0"/>
      </w:pPr>
    </w:p>
    <w:p w:rsidR="00391CE5" w:rsidRPr="00391CE5" w:rsidRDefault="00391CE5" w:rsidP="00391CE5">
      <w:pPr>
        <w:pStyle w:val="a0"/>
      </w:pPr>
    </w:p>
    <w:p w:rsidR="004559CE" w:rsidRDefault="004559CE">
      <w:pPr>
        <w:spacing w:line="120" w:lineRule="auto"/>
        <w:ind w:firstLineChars="200" w:firstLine="560"/>
        <w:rPr>
          <w:rFonts w:ascii="仿宋_GB2312" w:eastAsia="仿宋_GB2312" w:hAnsi="仿宋_GB2312" w:cs="仿宋_GB2312"/>
          <w:sz w:val="28"/>
          <w:szCs w:val="28"/>
        </w:rPr>
      </w:pPr>
    </w:p>
    <w:p w:rsidR="004559CE" w:rsidRDefault="004559CE">
      <w:pPr>
        <w:spacing w:line="120" w:lineRule="auto"/>
        <w:ind w:firstLineChars="200" w:firstLine="560"/>
        <w:rPr>
          <w:rFonts w:ascii="仿宋_GB2312" w:eastAsia="仿宋_GB2312" w:hAnsi="仿宋_GB2312" w:cs="仿宋_GB2312"/>
          <w:sz w:val="28"/>
          <w:szCs w:val="28"/>
        </w:rPr>
      </w:pPr>
    </w:p>
    <w:p w:rsidR="004559CE" w:rsidRDefault="004559CE">
      <w:pPr>
        <w:spacing w:line="120" w:lineRule="auto"/>
        <w:ind w:firstLineChars="200" w:firstLine="560"/>
        <w:rPr>
          <w:rFonts w:ascii="仿宋_GB2312" w:eastAsia="仿宋_GB2312" w:hAnsi="仿宋_GB2312" w:cs="仿宋_GB2312"/>
          <w:sz w:val="28"/>
          <w:szCs w:val="28"/>
        </w:rPr>
      </w:pPr>
    </w:p>
    <w:p w:rsidR="00391CE5" w:rsidRDefault="00391CE5">
      <w:pPr>
        <w:pStyle w:val="Default"/>
        <w:jc w:val="center"/>
        <w:rPr>
          <w:sz w:val="84"/>
          <w:szCs w:val="84"/>
        </w:rPr>
      </w:pPr>
    </w:p>
    <w:p w:rsidR="00391CE5" w:rsidRDefault="00391CE5">
      <w:pPr>
        <w:pStyle w:val="Default"/>
        <w:jc w:val="center"/>
        <w:rPr>
          <w:sz w:val="84"/>
          <w:szCs w:val="84"/>
        </w:rPr>
      </w:pPr>
    </w:p>
    <w:p w:rsidR="00391CE5" w:rsidRDefault="00391CE5">
      <w:pPr>
        <w:pStyle w:val="Default"/>
        <w:jc w:val="center"/>
        <w:rPr>
          <w:sz w:val="84"/>
          <w:szCs w:val="84"/>
        </w:rPr>
      </w:pPr>
    </w:p>
    <w:p w:rsidR="00391CE5" w:rsidRDefault="00391CE5">
      <w:pPr>
        <w:pStyle w:val="Default"/>
        <w:jc w:val="center"/>
        <w:rPr>
          <w:sz w:val="84"/>
          <w:szCs w:val="84"/>
        </w:rPr>
      </w:pPr>
    </w:p>
    <w:p w:rsidR="004559CE" w:rsidRDefault="00D07CE2">
      <w:pPr>
        <w:pStyle w:val="Default"/>
        <w:jc w:val="center"/>
        <w:rPr>
          <w:sz w:val="84"/>
          <w:szCs w:val="84"/>
        </w:rPr>
      </w:pPr>
      <w:r>
        <w:rPr>
          <w:rFonts w:hint="eastAsia"/>
          <w:sz w:val="84"/>
          <w:szCs w:val="84"/>
        </w:rPr>
        <w:t>第四部分</w:t>
      </w:r>
    </w:p>
    <w:p w:rsidR="004559CE" w:rsidRDefault="00D07CE2">
      <w:pPr>
        <w:pStyle w:val="Default"/>
        <w:jc w:val="center"/>
        <w:rPr>
          <w:sz w:val="84"/>
          <w:szCs w:val="84"/>
        </w:rPr>
      </w:pPr>
      <w:r>
        <w:rPr>
          <w:rFonts w:hint="eastAsia"/>
          <w:sz w:val="84"/>
          <w:szCs w:val="84"/>
        </w:rPr>
        <w:t>名称解释</w:t>
      </w:r>
    </w:p>
    <w:p w:rsidR="004559CE" w:rsidRDefault="004559CE">
      <w:pPr>
        <w:pStyle w:val="Default"/>
        <w:jc w:val="center"/>
        <w:rPr>
          <w:sz w:val="84"/>
          <w:szCs w:val="84"/>
        </w:rPr>
      </w:pPr>
    </w:p>
    <w:p w:rsidR="004559CE" w:rsidRDefault="004559CE">
      <w:pPr>
        <w:spacing w:line="120" w:lineRule="auto"/>
        <w:ind w:firstLineChars="200" w:firstLine="560"/>
        <w:rPr>
          <w:rFonts w:ascii="仿宋_GB2312" w:eastAsia="仿宋_GB2312" w:hAnsi="仿宋_GB2312" w:cs="仿宋_GB2312"/>
          <w:sz w:val="28"/>
          <w:szCs w:val="28"/>
        </w:rPr>
      </w:pPr>
    </w:p>
    <w:p w:rsidR="004559CE" w:rsidRDefault="004559CE">
      <w:pPr>
        <w:spacing w:line="120" w:lineRule="auto"/>
        <w:ind w:firstLineChars="200" w:firstLine="560"/>
        <w:rPr>
          <w:rFonts w:ascii="仿宋_GB2312" w:eastAsia="仿宋_GB2312" w:hAnsi="仿宋_GB2312" w:cs="仿宋_GB2312"/>
          <w:sz w:val="28"/>
          <w:szCs w:val="28"/>
        </w:rPr>
      </w:pPr>
    </w:p>
    <w:p w:rsidR="00391CE5" w:rsidRDefault="00391CE5" w:rsidP="00391CE5">
      <w:pPr>
        <w:pStyle w:val="a0"/>
      </w:pPr>
    </w:p>
    <w:p w:rsidR="00391CE5" w:rsidRDefault="00391CE5" w:rsidP="00391CE5">
      <w:pPr>
        <w:pStyle w:val="a0"/>
      </w:pPr>
    </w:p>
    <w:p w:rsidR="00391CE5" w:rsidRDefault="00391CE5" w:rsidP="00391CE5">
      <w:pPr>
        <w:pStyle w:val="a0"/>
      </w:pPr>
    </w:p>
    <w:p w:rsidR="00391CE5" w:rsidRDefault="00391CE5" w:rsidP="00391CE5">
      <w:pPr>
        <w:pStyle w:val="a0"/>
      </w:pPr>
    </w:p>
    <w:p w:rsidR="00391CE5" w:rsidRDefault="00391CE5" w:rsidP="00391CE5">
      <w:pPr>
        <w:pStyle w:val="a0"/>
      </w:pPr>
    </w:p>
    <w:p w:rsidR="00391CE5" w:rsidRDefault="00391CE5" w:rsidP="00391CE5">
      <w:pPr>
        <w:pStyle w:val="a0"/>
      </w:pPr>
    </w:p>
    <w:p w:rsidR="00391CE5" w:rsidRDefault="00391CE5" w:rsidP="00391CE5">
      <w:pPr>
        <w:pStyle w:val="a0"/>
      </w:pPr>
    </w:p>
    <w:p w:rsidR="00391CE5" w:rsidRDefault="00391CE5" w:rsidP="00391CE5">
      <w:pPr>
        <w:pStyle w:val="a0"/>
      </w:pPr>
    </w:p>
    <w:p w:rsidR="00391CE5" w:rsidRPr="00391CE5" w:rsidRDefault="00391CE5" w:rsidP="00391CE5">
      <w:pPr>
        <w:pStyle w:val="a0"/>
      </w:pPr>
    </w:p>
    <w:p w:rsidR="004559CE" w:rsidRDefault="004559CE">
      <w:pPr>
        <w:spacing w:line="120" w:lineRule="auto"/>
        <w:ind w:firstLineChars="200" w:firstLine="560"/>
        <w:rPr>
          <w:rFonts w:ascii="仿宋_GB2312" w:eastAsia="仿宋_GB2312" w:hAnsi="仿宋_GB2312" w:cs="仿宋_GB2312"/>
          <w:sz w:val="28"/>
          <w:szCs w:val="28"/>
        </w:rPr>
      </w:pPr>
    </w:p>
    <w:p w:rsidR="004559CE" w:rsidRDefault="004559CE" w:rsidP="00391CE5">
      <w:pPr>
        <w:spacing w:line="120" w:lineRule="auto"/>
        <w:rPr>
          <w:rFonts w:ascii="仿宋_GB2312" w:eastAsia="仿宋_GB2312" w:hAnsi="仿宋_GB2312" w:cs="仿宋_GB2312"/>
          <w:sz w:val="28"/>
          <w:szCs w:val="28"/>
        </w:rPr>
      </w:pPr>
    </w:p>
    <w:p w:rsidR="004559CE" w:rsidRDefault="00D07CE2">
      <w:pPr>
        <w:spacing w:line="120" w:lineRule="auto"/>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lastRenderedPageBreak/>
        <w:t>一、财政拨款收入：指</w:t>
      </w:r>
      <w:proofErr w:type="gramStart"/>
      <w:r>
        <w:rPr>
          <w:rFonts w:ascii="仿宋_GB2312" w:eastAsia="仿宋_GB2312" w:hAnsi="仿宋_GB2312" w:cs="仿宋_GB2312" w:hint="eastAsia"/>
          <w:sz w:val="30"/>
          <w:szCs w:val="30"/>
        </w:rPr>
        <w:t>财政部门核拨给</w:t>
      </w:r>
      <w:proofErr w:type="gramEnd"/>
      <w:r>
        <w:rPr>
          <w:rFonts w:ascii="仿宋_GB2312" w:eastAsia="仿宋_GB2312" w:hAnsi="仿宋_GB2312" w:cs="仿宋_GB2312" w:hint="eastAsia"/>
          <w:sz w:val="30"/>
          <w:szCs w:val="30"/>
        </w:rPr>
        <w:t>单位的财政预算资金。 </w:t>
      </w:r>
    </w:p>
    <w:p w:rsidR="004559CE" w:rsidRDefault="00D07CE2">
      <w:pPr>
        <w:spacing w:line="120" w:lineRule="auto"/>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 xml:space="preserve">　二、事业收入：指事业单位开展专业业务活动及辅助活动所取得的收入。 </w:t>
      </w:r>
    </w:p>
    <w:p w:rsidR="004559CE" w:rsidRDefault="00D07CE2">
      <w:pPr>
        <w:spacing w:line="120" w:lineRule="auto"/>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 xml:space="preserve">　三、附属单位上缴收入：指事业单位附属独立核算单位按有关规定上缴的收入。 </w:t>
      </w:r>
    </w:p>
    <w:p w:rsidR="004559CE" w:rsidRDefault="00D07CE2">
      <w:pPr>
        <w:spacing w:line="120" w:lineRule="auto"/>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 xml:space="preserve">　四、其他收入：指单位取得的除上述“财政拨款收入”、“事业收入”、“附属单位上缴收入”等以外的收入。 </w:t>
      </w:r>
    </w:p>
    <w:p w:rsidR="004559CE" w:rsidRDefault="00D07CE2">
      <w:pPr>
        <w:spacing w:line="120" w:lineRule="auto"/>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 xml:space="preserve">　五、年初结转和结余：指以前年度尚未完成、结转到本年仍按有关规定继续使用的资金。 </w:t>
      </w:r>
    </w:p>
    <w:p w:rsidR="004559CE" w:rsidRDefault="00D07CE2">
      <w:pPr>
        <w:spacing w:line="120" w:lineRule="auto"/>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 xml:space="preserve">　六、用事业基金弥补收支差额：指事业单位在当年的“财政拨款收入”、“事业收入”、“经营收入”和“其他收入”不足以安排当年支出的情况下，使用以前年度积累的事业基金（即事业单位以前各年度收支相抵后，按国家规定提取、用于弥补以后年度收支差额的基金）弥补本年收支缺口的资金。 </w:t>
      </w:r>
    </w:p>
    <w:p w:rsidR="004559CE" w:rsidRDefault="00D07CE2">
      <w:pPr>
        <w:spacing w:line="120" w:lineRule="auto"/>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 xml:space="preserve">　七、结余分配：指事业单位按规定提取的职工福利基金、事业基金和缴纳的所得税，以及建设单位按规定应交回的基本建设竣工项目结余资金。 </w:t>
      </w:r>
    </w:p>
    <w:p w:rsidR="004559CE" w:rsidRDefault="00D07CE2">
      <w:pPr>
        <w:spacing w:line="120" w:lineRule="auto"/>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 xml:space="preserve">　八、年末结转和结余：指本年度或以前年度预算安排、因客观条件发生变化无法按原计划实施，需延迟到以后年度按有关规定继续使用的资金。 </w:t>
      </w:r>
    </w:p>
    <w:p w:rsidR="004559CE" w:rsidRDefault="00D07CE2">
      <w:pPr>
        <w:spacing w:line="120" w:lineRule="auto"/>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 xml:space="preserve">　九、基本支出：指为保障机构正常运转、完成日常工作任务而</w:t>
      </w:r>
      <w:r>
        <w:rPr>
          <w:rFonts w:ascii="仿宋_GB2312" w:eastAsia="仿宋_GB2312" w:hAnsi="仿宋_GB2312" w:cs="仿宋_GB2312" w:hint="eastAsia"/>
          <w:sz w:val="30"/>
          <w:szCs w:val="30"/>
        </w:rPr>
        <w:lastRenderedPageBreak/>
        <w:t>发生的人员支出和公用支出。 </w:t>
      </w:r>
    </w:p>
    <w:p w:rsidR="004559CE" w:rsidRDefault="00D07CE2">
      <w:pPr>
        <w:spacing w:line="120" w:lineRule="auto"/>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 xml:space="preserve">　十、项目支出：指在基本支出之外，为完成特定行政任务和事业发展目标所发生的支出。 </w:t>
      </w:r>
    </w:p>
    <w:p w:rsidR="004559CE" w:rsidRDefault="00D07CE2">
      <w:pPr>
        <w:spacing w:line="120" w:lineRule="auto"/>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 xml:space="preserve">　十一、“三公”经费：</w:t>
      </w:r>
      <w:proofErr w:type="gramStart"/>
      <w:r>
        <w:rPr>
          <w:rFonts w:ascii="仿宋_GB2312" w:eastAsia="仿宋_GB2312" w:hAnsi="仿宋_GB2312" w:cs="仿宋_GB2312" w:hint="eastAsia"/>
          <w:sz w:val="30"/>
          <w:szCs w:val="30"/>
        </w:rPr>
        <w:t>指省财政</w:t>
      </w:r>
      <w:proofErr w:type="gramEnd"/>
      <w:r>
        <w:rPr>
          <w:rFonts w:ascii="仿宋_GB2312" w:eastAsia="仿宋_GB2312" w:hAnsi="仿宋_GB2312" w:cs="仿宋_GB2312" w:hint="eastAsia"/>
          <w:sz w:val="30"/>
          <w:szCs w:val="30"/>
        </w:rPr>
        <w:t>拨款安排的因公出国（境）费、公务用车购置及运行费和公务接待费。其中，因公出国（境）</w:t>
      </w:r>
      <w:proofErr w:type="gramStart"/>
      <w:r>
        <w:rPr>
          <w:rFonts w:ascii="仿宋_GB2312" w:eastAsia="仿宋_GB2312" w:hAnsi="仿宋_GB2312" w:cs="仿宋_GB2312" w:hint="eastAsia"/>
          <w:sz w:val="30"/>
          <w:szCs w:val="30"/>
        </w:rPr>
        <w:t>费反映</w:t>
      </w:r>
      <w:proofErr w:type="gramEnd"/>
      <w:r>
        <w:rPr>
          <w:rFonts w:ascii="仿宋_GB2312" w:eastAsia="仿宋_GB2312" w:hAnsi="仿宋_GB2312" w:cs="仿宋_GB2312" w:hint="eastAsia"/>
          <w:sz w:val="30"/>
          <w:szCs w:val="30"/>
        </w:rPr>
        <w:t>单位公务出国（境）的国际旅费、国外城市间交通费、住宿费、伙食费、培训费、公杂费等支出；公务用车购置及运行</w:t>
      </w:r>
      <w:proofErr w:type="gramStart"/>
      <w:r>
        <w:rPr>
          <w:rFonts w:ascii="仿宋_GB2312" w:eastAsia="仿宋_GB2312" w:hAnsi="仿宋_GB2312" w:cs="仿宋_GB2312" w:hint="eastAsia"/>
          <w:sz w:val="30"/>
          <w:szCs w:val="30"/>
        </w:rPr>
        <w:t>费反映</w:t>
      </w:r>
      <w:proofErr w:type="gramEnd"/>
      <w:r>
        <w:rPr>
          <w:rFonts w:ascii="仿宋_GB2312" w:eastAsia="仿宋_GB2312" w:hAnsi="仿宋_GB2312" w:cs="仿宋_GB2312" w:hint="eastAsia"/>
          <w:sz w:val="30"/>
          <w:szCs w:val="30"/>
        </w:rPr>
        <w:t>单位公务用车车辆购置支出（</w:t>
      </w:r>
      <w:proofErr w:type="gramStart"/>
      <w:r>
        <w:rPr>
          <w:rFonts w:ascii="仿宋_GB2312" w:eastAsia="仿宋_GB2312" w:hAnsi="仿宋_GB2312" w:cs="仿宋_GB2312" w:hint="eastAsia"/>
          <w:sz w:val="30"/>
          <w:szCs w:val="30"/>
        </w:rPr>
        <w:t>含车辆</w:t>
      </w:r>
      <w:proofErr w:type="gramEnd"/>
      <w:r>
        <w:rPr>
          <w:rFonts w:ascii="仿宋_GB2312" w:eastAsia="仿宋_GB2312" w:hAnsi="仿宋_GB2312" w:cs="仿宋_GB2312" w:hint="eastAsia"/>
          <w:sz w:val="30"/>
          <w:szCs w:val="30"/>
        </w:rPr>
        <w:t>购置税）及租用费、燃料费、维修费、过路过桥费、保险费、安全奖励费用等支出；公务接待</w:t>
      </w:r>
      <w:proofErr w:type="gramStart"/>
      <w:r>
        <w:rPr>
          <w:rFonts w:ascii="仿宋_GB2312" w:eastAsia="仿宋_GB2312" w:hAnsi="仿宋_GB2312" w:cs="仿宋_GB2312" w:hint="eastAsia"/>
          <w:sz w:val="30"/>
          <w:szCs w:val="30"/>
        </w:rPr>
        <w:t>费反映</w:t>
      </w:r>
      <w:proofErr w:type="gramEnd"/>
      <w:r>
        <w:rPr>
          <w:rFonts w:ascii="仿宋_GB2312" w:eastAsia="仿宋_GB2312" w:hAnsi="仿宋_GB2312" w:cs="仿宋_GB2312" w:hint="eastAsia"/>
          <w:sz w:val="30"/>
          <w:szCs w:val="30"/>
        </w:rPr>
        <w:t>单位按规定开支的各类公务接待（含外宾接待）支出。  </w:t>
      </w:r>
    </w:p>
    <w:p w:rsidR="004559CE" w:rsidRDefault="00D07CE2">
      <w:pPr>
        <w:spacing w:line="120" w:lineRule="auto"/>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 xml:space="preserve">　十二、机关运行经费：指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  </w:t>
      </w:r>
    </w:p>
    <w:p w:rsidR="004559CE" w:rsidRDefault="004559CE">
      <w:pPr>
        <w:spacing w:line="120" w:lineRule="auto"/>
        <w:ind w:firstLineChars="200" w:firstLine="600"/>
        <w:rPr>
          <w:rFonts w:ascii="仿宋_GB2312" w:eastAsia="仿宋_GB2312" w:hAnsi="仿宋_GB2312" w:cs="仿宋_GB2312"/>
          <w:sz w:val="30"/>
          <w:szCs w:val="30"/>
        </w:rPr>
      </w:pPr>
    </w:p>
    <w:p w:rsidR="004559CE" w:rsidRDefault="004559CE">
      <w:pPr>
        <w:pStyle w:val="Default"/>
        <w:jc w:val="center"/>
        <w:rPr>
          <w:sz w:val="30"/>
          <w:szCs w:val="30"/>
        </w:rPr>
      </w:pPr>
    </w:p>
    <w:p w:rsidR="004559CE" w:rsidRDefault="004559CE">
      <w:pPr>
        <w:pStyle w:val="Default"/>
        <w:jc w:val="center"/>
        <w:rPr>
          <w:sz w:val="30"/>
          <w:szCs w:val="30"/>
        </w:rPr>
      </w:pPr>
    </w:p>
    <w:p w:rsidR="004559CE" w:rsidRDefault="004559CE">
      <w:pPr>
        <w:pStyle w:val="Default"/>
        <w:jc w:val="center"/>
        <w:rPr>
          <w:sz w:val="30"/>
          <w:szCs w:val="30"/>
        </w:rPr>
      </w:pPr>
    </w:p>
    <w:p w:rsidR="004559CE" w:rsidRDefault="004559CE">
      <w:pPr>
        <w:pStyle w:val="Default"/>
        <w:jc w:val="center"/>
        <w:rPr>
          <w:sz w:val="30"/>
          <w:szCs w:val="30"/>
        </w:rPr>
      </w:pPr>
    </w:p>
    <w:p w:rsidR="004559CE" w:rsidRDefault="004559CE">
      <w:pPr>
        <w:pStyle w:val="Default"/>
        <w:jc w:val="center"/>
        <w:rPr>
          <w:sz w:val="30"/>
          <w:szCs w:val="30"/>
        </w:rPr>
      </w:pPr>
    </w:p>
    <w:p w:rsidR="004559CE" w:rsidRDefault="004559CE">
      <w:pPr>
        <w:pStyle w:val="Default"/>
        <w:jc w:val="center"/>
        <w:rPr>
          <w:sz w:val="84"/>
          <w:szCs w:val="84"/>
        </w:rPr>
      </w:pPr>
    </w:p>
    <w:p w:rsidR="00391CE5" w:rsidRDefault="00391CE5">
      <w:pPr>
        <w:pStyle w:val="Default"/>
        <w:jc w:val="center"/>
        <w:rPr>
          <w:sz w:val="84"/>
          <w:szCs w:val="84"/>
        </w:rPr>
      </w:pPr>
    </w:p>
    <w:p w:rsidR="00391CE5" w:rsidRDefault="00391CE5">
      <w:pPr>
        <w:pStyle w:val="Default"/>
        <w:jc w:val="center"/>
        <w:rPr>
          <w:sz w:val="84"/>
          <w:szCs w:val="84"/>
        </w:rPr>
      </w:pPr>
    </w:p>
    <w:p w:rsidR="004559CE" w:rsidRDefault="004559CE">
      <w:pPr>
        <w:pStyle w:val="Default"/>
        <w:jc w:val="center"/>
        <w:rPr>
          <w:sz w:val="84"/>
          <w:szCs w:val="84"/>
        </w:rPr>
      </w:pPr>
    </w:p>
    <w:p w:rsidR="004559CE" w:rsidRDefault="00D07CE2">
      <w:pPr>
        <w:pStyle w:val="Default"/>
        <w:jc w:val="center"/>
        <w:rPr>
          <w:sz w:val="84"/>
          <w:szCs w:val="84"/>
        </w:rPr>
      </w:pPr>
      <w:r>
        <w:rPr>
          <w:rFonts w:hint="eastAsia"/>
          <w:sz w:val="84"/>
          <w:szCs w:val="84"/>
        </w:rPr>
        <w:t>第五部分</w:t>
      </w:r>
    </w:p>
    <w:p w:rsidR="004559CE" w:rsidRDefault="00D07CE2">
      <w:pPr>
        <w:pStyle w:val="Default"/>
        <w:jc w:val="center"/>
        <w:rPr>
          <w:sz w:val="84"/>
          <w:szCs w:val="84"/>
        </w:rPr>
      </w:pPr>
      <w:r>
        <w:rPr>
          <w:rFonts w:hint="eastAsia"/>
          <w:sz w:val="84"/>
          <w:szCs w:val="84"/>
        </w:rPr>
        <w:t>附件</w:t>
      </w:r>
    </w:p>
    <w:p w:rsidR="004559CE" w:rsidRDefault="004559CE">
      <w:pPr>
        <w:spacing w:line="120" w:lineRule="auto"/>
        <w:ind w:firstLineChars="200" w:firstLine="560"/>
        <w:rPr>
          <w:rFonts w:ascii="仿宋_GB2312" w:eastAsia="仿宋_GB2312" w:hAnsi="仿宋_GB2312" w:cs="仿宋_GB2312"/>
          <w:sz w:val="28"/>
          <w:szCs w:val="28"/>
        </w:rPr>
      </w:pPr>
    </w:p>
    <w:p w:rsidR="004559CE" w:rsidRDefault="004559CE">
      <w:pPr>
        <w:spacing w:line="120" w:lineRule="auto"/>
        <w:ind w:firstLineChars="200" w:firstLine="560"/>
        <w:rPr>
          <w:rFonts w:ascii="仿宋_GB2312" w:eastAsia="仿宋_GB2312" w:hAnsi="仿宋_GB2312" w:cs="仿宋_GB2312"/>
          <w:sz w:val="28"/>
          <w:szCs w:val="28"/>
        </w:rPr>
      </w:pPr>
    </w:p>
    <w:p w:rsidR="004559CE" w:rsidRDefault="004559CE">
      <w:pPr>
        <w:adjustRightInd w:val="0"/>
        <w:spacing w:line="600" w:lineRule="exact"/>
        <w:ind w:right="641"/>
        <w:jc w:val="center"/>
        <w:rPr>
          <w:rFonts w:ascii="仿宋" w:eastAsia="仿宋" w:hAnsi="仿宋" w:cs="仿宋"/>
          <w:b/>
          <w:bCs/>
          <w:sz w:val="48"/>
          <w:szCs w:val="48"/>
        </w:rPr>
      </w:pPr>
    </w:p>
    <w:p w:rsidR="004559CE" w:rsidRDefault="004559CE">
      <w:pPr>
        <w:adjustRightInd w:val="0"/>
        <w:spacing w:line="600" w:lineRule="exact"/>
        <w:ind w:right="641"/>
        <w:jc w:val="center"/>
        <w:rPr>
          <w:rFonts w:ascii="仿宋" w:eastAsia="仿宋" w:hAnsi="仿宋" w:cs="仿宋"/>
          <w:b/>
          <w:bCs/>
          <w:sz w:val="48"/>
          <w:szCs w:val="48"/>
        </w:rPr>
      </w:pPr>
    </w:p>
    <w:p w:rsidR="00391CE5" w:rsidRDefault="00391CE5" w:rsidP="00391CE5">
      <w:pPr>
        <w:pStyle w:val="a0"/>
      </w:pPr>
    </w:p>
    <w:p w:rsidR="00391CE5" w:rsidRDefault="00391CE5" w:rsidP="00391CE5">
      <w:pPr>
        <w:pStyle w:val="a0"/>
      </w:pPr>
    </w:p>
    <w:p w:rsidR="00391CE5" w:rsidRDefault="00391CE5" w:rsidP="00391CE5">
      <w:pPr>
        <w:pStyle w:val="a0"/>
      </w:pPr>
    </w:p>
    <w:p w:rsidR="00391CE5" w:rsidRDefault="00391CE5" w:rsidP="00391CE5">
      <w:pPr>
        <w:pStyle w:val="a0"/>
      </w:pPr>
    </w:p>
    <w:p w:rsidR="00391CE5" w:rsidRDefault="00391CE5" w:rsidP="00391CE5">
      <w:pPr>
        <w:pStyle w:val="a0"/>
      </w:pPr>
    </w:p>
    <w:p w:rsidR="00391CE5" w:rsidRDefault="00391CE5" w:rsidP="00391CE5">
      <w:pPr>
        <w:pStyle w:val="a0"/>
      </w:pPr>
    </w:p>
    <w:p w:rsidR="00391CE5" w:rsidRDefault="00391CE5" w:rsidP="00391CE5">
      <w:pPr>
        <w:pStyle w:val="a0"/>
      </w:pPr>
    </w:p>
    <w:p w:rsidR="00391CE5" w:rsidRDefault="00391CE5" w:rsidP="00391CE5">
      <w:pPr>
        <w:pStyle w:val="a0"/>
      </w:pPr>
    </w:p>
    <w:p w:rsidR="00391CE5" w:rsidRDefault="00391CE5" w:rsidP="00391CE5">
      <w:pPr>
        <w:pStyle w:val="a0"/>
      </w:pPr>
    </w:p>
    <w:p w:rsidR="00391CE5" w:rsidRDefault="00391CE5" w:rsidP="00391CE5">
      <w:pPr>
        <w:pStyle w:val="a0"/>
      </w:pPr>
    </w:p>
    <w:p w:rsidR="00391CE5" w:rsidRDefault="00391CE5" w:rsidP="00391CE5">
      <w:pPr>
        <w:pStyle w:val="a0"/>
      </w:pPr>
    </w:p>
    <w:p w:rsidR="00391CE5" w:rsidRDefault="00391CE5" w:rsidP="00391CE5">
      <w:pPr>
        <w:pStyle w:val="a0"/>
      </w:pPr>
    </w:p>
    <w:p w:rsidR="00391CE5" w:rsidRDefault="00391CE5" w:rsidP="00391CE5">
      <w:pPr>
        <w:pStyle w:val="a0"/>
      </w:pPr>
    </w:p>
    <w:p w:rsidR="00391CE5" w:rsidRDefault="00391CE5" w:rsidP="00391CE5">
      <w:pPr>
        <w:pStyle w:val="a0"/>
      </w:pPr>
    </w:p>
    <w:p w:rsidR="004559CE" w:rsidRDefault="004559CE" w:rsidP="00391CE5">
      <w:pPr>
        <w:adjustRightInd w:val="0"/>
        <w:spacing w:line="600" w:lineRule="exact"/>
        <w:ind w:right="641"/>
        <w:rPr>
          <w:rFonts w:ascii="仿宋" w:eastAsia="仿宋" w:hAnsi="仿宋" w:cs="仿宋"/>
          <w:b/>
          <w:bCs/>
          <w:sz w:val="48"/>
          <w:szCs w:val="48"/>
        </w:rPr>
      </w:pPr>
    </w:p>
    <w:p w:rsidR="004559CE" w:rsidRDefault="00D07CE2" w:rsidP="00E4669B">
      <w:pPr>
        <w:adjustRightInd w:val="0"/>
        <w:spacing w:line="580" w:lineRule="exact"/>
        <w:ind w:right="641"/>
        <w:jc w:val="center"/>
        <w:rPr>
          <w:rFonts w:eastAsia="方正小标宋_GBK"/>
          <w:sz w:val="48"/>
          <w:szCs w:val="48"/>
        </w:rPr>
      </w:pPr>
      <w:r>
        <w:rPr>
          <w:rFonts w:ascii="仿宋" w:eastAsia="仿宋" w:hAnsi="仿宋" w:cs="仿宋" w:hint="eastAsia"/>
          <w:b/>
          <w:bCs/>
          <w:sz w:val="48"/>
          <w:szCs w:val="48"/>
        </w:rPr>
        <w:lastRenderedPageBreak/>
        <w:t>2020年县侨联整体支出绩效           自评报告</w:t>
      </w:r>
    </w:p>
    <w:p w:rsidR="004559CE" w:rsidRDefault="004559CE" w:rsidP="00E4669B">
      <w:pPr>
        <w:adjustRightInd w:val="0"/>
        <w:spacing w:line="580" w:lineRule="exact"/>
        <w:ind w:right="641"/>
        <w:jc w:val="center"/>
        <w:rPr>
          <w:rFonts w:eastAsia="方正小标宋_GBK"/>
          <w:sz w:val="48"/>
          <w:szCs w:val="48"/>
        </w:rPr>
      </w:pPr>
    </w:p>
    <w:p w:rsidR="004559CE" w:rsidRDefault="00D07CE2" w:rsidP="00E4669B">
      <w:pPr>
        <w:spacing w:line="580" w:lineRule="exact"/>
        <w:ind w:firstLineChars="200" w:firstLine="600"/>
        <w:rPr>
          <w:rFonts w:eastAsia="仿宋"/>
          <w:sz w:val="30"/>
          <w:szCs w:val="30"/>
        </w:rPr>
      </w:pPr>
      <w:r>
        <w:rPr>
          <w:rFonts w:ascii="仿宋" w:eastAsia="仿宋" w:hAnsi="仿宋" w:hint="eastAsia"/>
          <w:sz w:val="30"/>
          <w:szCs w:val="30"/>
        </w:rPr>
        <w:t>为加强财政预算资金的管理，进一步规范预算资金的使用，提高财政资金的使用效益，根据《衡南县财政局关于开展2020年度县级财政资金绩效自评工作的通知》要求，我中心对2020年度本单位整体支出进行了绩效自评，现将具体情况报告如下：</w:t>
      </w:r>
      <w:r>
        <w:rPr>
          <w:rFonts w:eastAsia="仿宋" w:hint="eastAsia"/>
          <w:sz w:val="30"/>
          <w:szCs w:val="30"/>
        </w:rPr>
        <w:t> </w:t>
      </w:r>
    </w:p>
    <w:p w:rsidR="004559CE" w:rsidRDefault="00D07CE2" w:rsidP="00E4669B">
      <w:pPr>
        <w:adjustRightInd w:val="0"/>
        <w:snapToGrid w:val="0"/>
        <w:spacing w:line="580" w:lineRule="exact"/>
        <w:ind w:firstLineChars="200" w:firstLine="643"/>
        <w:rPr>
          <w:rFonts w:ascii="仿宋" w:eastAsia="仿宋" w:hAnsi="仿宋" w:cs="仿宋"/>
          <w:b/>
          <w:sz w:val="32"/>
          <w:szCs w:val="32"/>
        </w:rPr>
      </w:pPr>
      <w:r>
        <w:rPr>
          <w:rFonts w:ascii="仿宋" w:eastAsia="仿宋" w:hAnsi="仿宋" w:cs="仿宋" w:hint="eastAsia"/>
          <w:b/>
          <w:sz w:val="32"/>
          <w:szCs w:val="32"/>
        </w:rPr>
        <w:t>一、部门基本情况</w:t>
      </w:r>
    </w:p>
    <w:p w:rsidR="004559CE" w:rsidRDefault="00D07CE2" w:rsidP="00E4669B">
      <w:pPr>
        <w:adjustRightInd w:val="0"/>
        <w:snapToGrid w:val="0"/>
        <w:spacing w:line="580" w:lineRule="exact"/>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（一）部门职责：</w:t>
      </w:r>
    </w:p>
    <w:p w:rsidR="004559CE" w:rsidRDefault="00D07CE2" w:rsidP="00E4669B">
      <w:pPr>
        <w:spacing w:line="580" w:lineRule="exact"/>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1.宣传、贯彻党和国家的方针、政策，团结和动员全县归侨、侨眷积极参加我县的改革开放和社会主义现代化建设。</w:t>
      </w:r>
    </w:p>
    <w:p w:rsidR="004559CE" w:rsidRDefault="00D07CE2" w:rsidP="00E4669B">
      <w:pPr>
        <w:spacing w:line="580" w:lineRule="exact"/>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2.全心全意为归侨、侨眷和海外侨胞服务。依法维护归侨、侨眷的合法权益，为广大归侨、侨眷和海外侨胞提供法律咨询服务，开展爱国主义教育、法制教育和道德教育。</w:t>
      </w:r>
    </w:p>
    <w:p w:rsidR="004559CE" w:rsidRDefault="00D07CE2" w:rsidP="00E4669B">
      <w:pPr>
        <w:spacing w:line="580" w:lineRule="exact"/>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3.围绕经济建设，凝聚侨心、发挥侨力。利用侨界优势，搞好内外经济领域的往来工作，大力引进资金、技术和人才，协助和联系海外侨胞来衡南投资兴办实业及各种公益事业，促进侨界经济稳步健康发展。</w:t>
      </w:r>
    </w:p>
    <w:p w:rsidR="004559CE" w:rsidRDefault="00D07CE2" w:rsidP="00E4669B">
      <w:pPr>
        <w:spacing w:line="580" w:lineRule="exact"/>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4.及时开展全县侨界情况的调查研究工作，全面了解侨界的新变化、新特点、新要求，为县委的大局工作提供科学的决策依据。</w:t>
      </w:r>
    </w:p>
    <w:p w:rsidR="004559CE" w:rsidRDefault="00D07CE2" w:rsidP="00E4669B">
      <w:pPr>
        <w:spacing w:line="580" w:lineRule="exact"/>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5.参与侨界人大代表、政协委员人选的推荐和协商工作，广泛了解归侨、侨眷、海外侨胞的意见和要求，搞好参政议政工作。</w:t>
      </w:r>
    </w:p>
    <w:p w:rsidR="004559CE" w:rsidRDefault="00D07CE2" w:rsidP="00E4669B">
      <w:pPr>
        <w:spacing w:line="580" w:lineRule="exact"/>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6.密切与海外侨胞及社团的联系，加强内外经济、文化、科技等</w:t>
      </w:r>
      <w:r>
        <w:rPr>
          <w:rFonts w:ascii="仿宋_GB2312" w:eastAsia="仿宋_GB2312" w:hAnsi="仿宋_GB2312" w:cs="仿宋_GB2312" w:hint="eastAsia"/>
          <w:sz w:val="30"/>
          <w:szCs w:val="30"/>
        </w:rPr>
        <w:lastRenderedPageBreak/>
        <w:t>多领域的交流和合作，促进人员往来，做好海外统战工作，加强侨务对台工作，为祖国的统一大业和我县的改革开放及社会主义现代化建设</w:t>
      </w:r>
      <w:proofErr w:type="gramStart"/>
      <w:r>
        <w:rPr>
          <w:rFonts w:ascii="仿宋_GB2312" w:eastAsia="仿宋_GB2312" w:hAnsi="仿宋_GB2312" w:cs="仿宋_GB2312" w:hint="eastAsia"/>
          <w:sz w:val="30"/>
          <w:szCs w:val="30"/>
        </w:rPr>
        <w:t>作出</w:t>
      </w:r>
      <w:proofErr w:type="gramEnd"/>
      <w:r>
        <w:rPr>
          <w:rFonts w:ascii="仿宋_GB2312" w:eastAsia="仿宋_GB2312" w:hAnsi="仿宋_GB2312" w:cs="仿宋_GB2312" w:hint="eastAsia"/>
          <w:sz w:val="30"/>
          <w:szCs w:val="30"/>
        </w:rPr>
        <w:t>贡献。</w:t>
      </w:r>
    </w:p>
    <w:p w:rsidR="004559CE" w:rsidRDefault="00D07CE2" w:rsidP="00E4669B">
      <w:pPr>
        <w:spacing w:line="580" w:lineRule="exact"/>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7.制订全县侨联工作计划和发展规划，并组织实施；负责全县归侨、侨眷代表大会的决议、决定的实施。</w:t>
      </w:r>
    </w:p>
    <w:p w:rsidR="004559CE" w:rsidRDefault="00D07CE2" w:rsidP="00E4669B">
      <w:pPr>
        <w:spacing w:line="580" w:lineRule="exact"/>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8.完成县委、县政府交办的其他事项。</w:t>
      </w:r>
    </w:p>
    <w:p w:rsidR="004559CE" w:rsidRDefault="00D07CE2" w:rsidP="00E4669B">
      <w:pPr>
        <w:spacing w:line="580" w:lineRule="exact"/>
        <w:ind w:firstLineChars="100" w:firstLine="300"/>
        <w:rPr>
          <w:rFonts w:ascii="仿宋_GB2312" w:eastAsia="仿宋_GB2312" w:hAnsi="仿宋_GB2312" w:cs="仿宋_GB2312"/>
          <w:sz w:val="30"/>
          <w:szCs w:val="30"/>
        </w:rPr>
      </w:pPr>
      <w:r>
        <w:rPr>
          <w:rFonts w:ascii="仿宋_GB2312" w:eastAsia="仿宋_GB2312" w:hAnsi="仿宋_GB2312" w:cs="仿宋_GB2312" w:hint="eastAsia"/>
          <w:sz w:val="30"/>
          <w:szCs w:val="30"/>
        </w:rPr>
        <w:t>（二）机构设置及人员编制情况</w:t>
      </w:r>
    </w:p>
    <w:p w:rsidR="004559CE" w:rsidRDefault="00D07CE2" w:rsidP="00E4669B">
      <w:pPr>
        <w:spacing w:line="580" w:lineRule="exact"/>
        <w:ind w:firstLine="645"/>
        <w:rPr>
          <w:rFonts w:ascii="仿宋_GB2312" w:eastAsia="仿宋_GB2312" w:hAnsi="仿宋_GB2312" w:cs="仿宋_GB2312"/>
          <w:sz w:val="30"/>
          <w:szCs w:val="30"/>
        </w:rPr>
      </w:pPr>
      <w:r>
        <w:rPr>
          <w:rFonts w:ascii="仿宋_GB2312" w:eastAsia="仿宋_GB2312" w:hAnsi="仿宋_GB2312" w:cs="仿宋_GB2312" w:hint="eastAsia"/>
          <w:sz w:val="30"/>
          <w:szCs w:val="30"/>
        </w:rPr>
        <w:t>县侨联是县委、县政府主管全县对港澳及国外工作的正科级办事机构。现有在职人员7人。退休人员2人。单位内设办公室和经济</w:t>
      </w:r>
      <w:proofErr w:type="gramStart"/>
      <w:r>
        <w:rPr>
          <w:rFonts w:ascii="仿宋_GB2312" w:eastAsia="仿宋_GB2312" w:hAnsi="仿宋_GB2312" w:cs="仿宋_GB2312" w:hint="eastAsia"/>
          <w:sz w:val="30"/>
          <w:szCs w:val="30"/>
        </w:rPr>
        <w:t>联络权保股</w:t>
      </w:r>
      <w:proofErr w:type="gramEnd"/>
      <w:r>
        <w:rPr>
          <w:rFonts w:ascii="仿宋_GB2312" w:eastAsia="仿宋_GB2312" w:hAnsi="仿宋_GB2312" w:cs="仿宋_GB2312" w:hint="eastAsia"/>
          <w:sz w:val="30"/>
          <w:szCs w:val="30"/>
        </w:rPr>
        <w:t>2个股室。</w:t>
      </w:r>
    </w:p>
    <w:p w:rsidR="004559CE" w:rsidRDefault="004559CE" w:rsidP="00E4669B">
      <w:pPr>
        <w:pStyle w:val="a0"/>
        <w:spacing w:line="580" w:lineRule="exact"/>
        <w:rPr>
          <w:rFonts w:ascii="仿宋_GB2312" w:eastAsia="仿宋_GB2312"/>
          <w:sz w:val="32"/>
          <w:szCs w:val="32"/>
        </w:rPr>
      </w:pPr>
    </w:p>
    <w:p w:rsidR="004559CE" w:rsidRDefault="00D07CE2" w:rsidP="00E4669B">
      <w:pPr>
        <w:spacing w:line="580" w:lineRule="exact"/>
        <w:ind w:firstLineChars="175" w:firstLine="562"/>
        <w:rPr>
          <w:rFonts w:ascii="仿宋" w:eastAsia="仿宋" w:hAnsi="仿宋" w:cs="仿宋"/>
          <w:b/>
          <w:sz w:val="32"/>
          <w:szCs w:val="32"/>
        </w:rPr>
      </w:pPr>
      <w:r>
        <w:rPr>
          <w:rFonts w:ascii="仿宋" w:eastAsia="仿宋" w:hAnsi="仿宋" w:cs="仿宋" w:hint="eastAsia"/>
          <w:b/>
          <w:sz w:val="32"/>
          <w:szCs w:val="32"/>
        </w:rPr>
        <w:t>二、部门整体支出管理及使用情况</w:t>
      </w:r>
    </w:p>
    <w:p w:rsidR="004559CE" w:rsidRDefault="00D07CE2" w:rsidP="00E4669B">
      <w:pPr>
        <w:spacing w:line="580" w:lineRule="exact"/>
        <w:ind w:firstLineChars="200" w:firstLine="643"/>
        <w:rPr>
          <w:rFonts w:ascii="仿宋" w:eastAsia="仿宋" w:hAnsi="仿宋" w:cs="仿宋"/>
          <w:sz w:val="32"/>
          <w:szCs w:val="32"/>
        </w:rPr>
      </w:pPr>
      <w:r>
        <w:rPr>
          <w:rFonts w:ascii="仿宋" w:eastAsia="仿宋" w:hAnsi="仿宋" w:cs="仿宋" w:hint="eastAsia"/>
          <w:b/>
          <w:sz w:val="32"/>
          <w:szCs w:val="32"/>
        </w:rPr>
        <w:t>（一）收入决算：</w:t>
      </w:r>
      <w:r>
        <w:rPr>
          <w:rFonts w:ascii="仿宋" w:eastAsia="仿宋" w:hAnsi="仿宋" w:cs="仿宋" w:hint="eastAsia"/>
          <w:sz w:val="30"/>
          <w:szCs w:val="30"/>
        </w:rPr>
        <w:t>2020年收入决算 113.57万元,其中 ：一般公共预算拨款113.57万元。</w:t>
      </w:r>
    </w:p>
    <w:p w:rsidR="004559CE" w:rsidRDefault="00D07CE2" w:rsidP="00E4669B">
      <w:pPr>
        <w:spacing w:line="580" w:lineRule="exact"/>
        <w:ind w:firstLineChars="200" w:firstLine="643"/>
        <w:rPr>
          <w:rFonts w:ascii="仿宋" w:eastAsia="仿宋" w:hAnsi="仿宋" w:cs="仿宋"/>
          <w:sz w:val="30"/>
          <w:szCs w:val="30"/>
        </w:rPr>
      </w:pPr>
      <w:r>
        <w:rPr>
          <w:rFonts w:ascii="仿宋" w:eastAsia="仿宋" w:hAnsi="仿宋" w:cs="仿宋" w:hint="eastAsia"/>
          <w:b/>
          <w:sz w:val="32"/>
          <w:szCs w:val="32"/>
        </w:rPr>
        <w:t>（二）支出决算：</w:t>
      </w:r>
      <w:r>
        <w:rPr>
          <w:rFonts w:ascii="仿宋" w:eastAsia="仿宋" w:hAnsi="仿宋" w:cs="仿宋" w:hint="eastAsia"/>
          <w:sz w:val="30"/>
          <w:szCs w:val="30"/>
        </w:rPr>
        <w:t>2020年年终决算数 112.82万元。其中：一般公共服务 96.46万元，社会保障和就业9.89 万元，医疗卫生3.87 万元，住房保障支出 2.59万元。其中：基本支出70.57 万元（人员经费66.97 万元，公用经费 3.6万元），项目支出42.25 万元。</w:t>
      </w:r>
    </w:p>
    <w:p w:rsidR="004559CE" w:rsidRDefault="00D07CE2" w:rsidP="00E4669B">
      <w:pPr>
        <w:spacing w:line="580" w:lineRule="exact"/>
        <w:ind w:firstLineChars="200" w:firstLine="643"/>
        <w:rPr>
          <w:rFonts w:ascii="仿宋" w:eastAsia="仿宋" w:hAnsi="仿宋" w:cs="仿宋"/>
          <w:b/>
          <w:sz w:val="32"/>
          <w:szCs w:val="32"/>
        </w:rPr>
      </w:pPr>
      <w:r>
        <w:rPr>
          <w:rFonts w:ascii="仿宋" w:eastAsia="仿宋" w:hAnsi="仿宋" w:cs="仿宋" w:hint="eastAsia"/>
          <w:b/>
          <w:sz w:val="32"/>
          <w:szCs w:val="32"/>
        </w:rPr>
        <w:t>三、部门整体支出绩效情况</w:t>
      </w:r>
    </w:p>
    <w:p w:rsidR="004559CE" w:rsidRDefault="00D07CE2" w:rsidP="00E4669B">
      <w:pPr>
        <w:spacing w:line="580" w:lineRule="exact"/>
        <w:ind w:firstLineChars="200" w:firstLine="600"/>
        <w:rPr>
          <w:rFonts w:ascii="仿宋" w:eastAsia="仿宋" w:hAnsi="仿宋" w:cs="仿宋"/>
          <w:color w:val="010101"/>
          <w:kern w:val="0"/>
          <w:sz w:val="30"/>
          <w:szCs w:val="30"/>
        </w:rPr>
      </w:pPr>
      <w:r>
        <w:rPr>
          <w:rFonts w:ascii="仿宋" w:eastAsia="仿宋" w:hAnsi="仿宋" w:cs="仿宋" w:hint="eastAsia"/>
          <w:color w:val="000000"/>
          <w:sz w:val="30"/>
          <w:szCs w:val="30"/>
        </w:rPr>
        <w:t>2020年，</w:t>
      </w:r>
      <w:r>
        <w:rPr>
          <w:rFonts w:ascii="仿宋" w:eastAsia="仿宋" w:hAnsi="仿宋" w:cs="仿宋" w:hint="eastAsia"/>
          <w:color w:val="333333"/>
          <w:sz w:val="30"/>
          <w:szCs w:val="30"/>
        </w:rPr>
        <w:t>我会整体支出情况较好，预算编制比较合理，财政财务制度健全且执行情况良好，在职责履行上收效较为明显</w:t>
      </w:r>
      <w:r>
        <w:rPr>
          <w:rFonts w:ascii="仿宋" w:eastAsia="仿宋" w:hAnsi="仿宋" w:cs="仿宋" w:hint="eastAsia"/>
          <w:color w:val="000000"/>
          <w:sz w:val="30"/>
          <w:szCs w:val="30"/>
        </w:rPr>
        <w:t>，</w:t>
      </w:r>
      <w:r>
        <w:rPr>
          <w:rFonts w:ascii="仿宋" w:eastAsia="仿宋" w:hAnsi="仿宋" w:cs="仿宋" w:hint="eastAsia"/>
          <w:color w:val="333333"/>
          <w:sz w:val="30"/>
          <w:szCs w:val="30"/>
        </w:rPr>
        <w:t>为我县对侨工作顺利开展提供了有力保障</w:t>
      </w:r>
      <w:r>
        <w:rPr>
          <w:rFonts w:ascii="仿宋" w:eastAsia="仿宋" w:hAnsi="仿宋" w:cs="仿宋" w:hint="eastAsia"/>
          <w:color w:val="000000"/>
          <w:sz w:val="30"/>
          <w:szCs w:val="30"/>
        </w:rPr>
        <w:t>。</w:t>
      </w:r>
    </w:p>
    <w:p w:rsidR="004559CE" w:rsidRDefault="00D07CE2" w:rsidP="00E4669B">
      <w:pPr>
        <w:spacing w:line="580" w:lineRule="exact"/>
        <w:ind w:firstLineChars="228" w:firstLine="684"/>
        <w:rPr>
          <w:rFonts w:ascii="仿宋" w:eastAsia="仿宋" w:hAnsi="仿宋" w:cs="仿宋"/>
          <w:color w:val="000000"/>
          <w:kern w:val="0"/>
          <w:sz w:val="30"/>
          <w:szCs w:val="30"/>
        </w:rPr>
      </w:pPr>
      <w:r>
        <w:rPr>
          <w:rFonts w:ascii="仿宋" w:eastAsia="仿宋" w:hAnsi="仿宋" w:cs="仿宋" w:hint="eastAsia"/>
          <w:color w:val="010101"/>
          <w:kern w:val="0"/>
          <w:sz w:val="30"/>
          <w:szCs w:val="30"/>
        </w:rPr>
        <w:t>1、</w:t>
      </w:r>
      <w:r>
        <w:rPr>
          <w:rFonts w:ascii="仿宋" w:eastAsia="仿宋" w:hAnsi="仿宋" w:cs="仿宋" w:hint="eastAsia"/>
          <w:color w:val="000000"/>
          <w:sz w:val="30"/>
          <w:szCs w:val="30"/>
        </w:rPr>
        <w:t>在确保人员工资、日常公用经费的正常开支基础上，保证重</w:t>
      </w:r>
      <w:r>
        <w:rPr>
          <w:rFonts w:ascii="仿宋" w:eastAsia="仿宋" w:hAnsi="仿宋" w:cs="仿宋" w:hint="eastAsia"/>
          <w:color w:val="000000"/>
          <w:sz w:val="30"/>
          <w:szCs w:val="30"/>
        </w:rPr>
        <w:lastRenderedPageBreak/>
        <w:t>点支出，压缩一般消费性支出，尤其严控“三公”经费支出，</w:t>
      </w:r>
      <w:r>
        <w:rPr>
          <w:rFonts w:ascii="仿宋" w:eastAsia="仿宋" w:hAnsi="仿宋" w:cs="仿宋" w:hint="eastAsia"/>
          <w:color w:val="010101"/>
          <w:kern w:val="0"/>
          <w:sz w:val="30"/>
          <w:szCs w:val="30"/>
        </w:rPr>
        <w:t>“三公”经费预算总额未突破上年</w:t>
      </w:r>
      <w:r>
        <w:rPr>
          <w:rFonts w:ascii="仿宋" w:eastAsia="仿宋" w:hAnsi="仿宋" w:cs="仿宋" w:hint="eastAsia"/>
          <w:color w:val="000000"/>
          <w:sz w:val="30"/>
          <w:szCs w:val="30"/>
        </w:rPr>
        <w:t>。</w:t>
      </w:r>
    </w:p>
    <w:p w:rsidR="004559CE" w:rsidRDefault="00D07CE2" w:rsidP="00E4669B">
      <w:pPr>
        <w:widowControl/>
        <w:shd w:val="clear" w:color="auto" w:fill="FFFFFF"/>
        <w:spacing w:line="580" w:lineRule="exact"/>
        <w:rPr>
          <w:rFonts w:ascii="仿宋" w:eastAsia="仿宋" w:hAnsi="仿宋" w:cs="仿宋"/>
          <w:color w:val="010101"/>
          <w:kern w:val="0"/>
          <w:sz w:val="30"/>
          <w:szCs w:val="30"/>
        </w:rPr>
      </w:pPr>
      <w:r>
        <w:rPr>
          <w:rFonts w:ascii="仿宋" w:eastAsia="仿宋" w:hAnsi="仿宋" w:cs="仿宋" w:hint="eastAsia"/>
          <w:color w:val="010101"/>
          <w:kern w:val="0"/>
          <w:sz w:val="30"/>
          <w:szCs w:val="30"/>
        </w:rPr>
        <w:t xml:space="preserve">　　2、预算执行方面，支出总额控制在预算总额以内。</w:t>
      </w:r>
    </w:p>
    <w:p w:rsidR="004559CE" w:rsidRDefault="00D07CE2" w:rsidP="00E4669B">
      <w:pPr>
        <w:widowControl/>
        <w:spacing w:line="580" w:lineRule="exact"/>
        <w:ind w:firstLine="630"/>
        <w:rPr>
          <w:rFonts w:ascii="仿宋" w:eastAsia="仿宋" w:hAnsi="仿宋" w:cs="仿宋"/>
          <w:color w:val="010101"/>
          <w:kern w:val="0"/>
          <w:sz w:val="30"/>
          <w:szCs w:val="30"/>
        </w:rPr>
      </w:pPr>
      <w:r>
        <w:rPr>
          <w:rFonts w:ascii="仿宋" w:eastAsia="仿宋" w:hAnsi="仿宋" w:cs="仿宋" w:hint="eastAsia"/>
          <w:color w:val="010101"/>
          <w:kern w:val="0"/>
          <w:sz w:val="30"/>
          <w:szCs w:val="30"/>
        </w:rPr>
        <w:t xml:space="preserve">3、严格执行了国库集中支付、政府采购等有关规定，政府采购目录内的货物与服务全部按要求实施了政府采购，确保了支出管理流程、审批手续的完整。                                                                                                                                                                                                                                                                                                                                                                                                                                                                                                                                                                                                                                                                                                                                                                                                                                            </w:t>
      </w:r>
    </w:p>
    <w:p w:rsidR="004559CE" w:rsidRDefault="00D07CE2" w:rsidP="00E4669B">
      <w:pPr>
        <w:spacing w:line="580" w:lineRule="exact"/>
        <w:ind w:firstLineChars="200" w:firstLine="600"/>
        <w:rPr>
          <w:rFonts w:ascii="仿宋" w:eastAsia="仿宋" w:hAnsi="仿宋" w:cs="仿宋"/>
          <w:sz w:val="30"/>
          <w:szCs w:val="30"/>
        </w:rPr>
      </w:pPr>
      <w:r>
        <w:rPr>
          <w:rFonts w:ascii="仿宋" w:eastAsia="仿宋" w:hAnsi="仿宋" w:cs="仿宋" w:hint="eastAsia"/>
          <w:color w:val="010101"/>
          <w:kern w:val="0"/>
          <w:sz w:val="30"/>
          <w:szCs w:val="30"/>
        </w:rPr>
        <w:t>4、</w:t>
      </w:r>
      <w:r>
        <w:rPr>
          <w:rFonts w:ascii="仿宋" w:eastAsia="仿宋" w:hAnsi="仿宋" w:cs="仿宋" w:hint="eastAsia"/>
          <w:kern w:val="0"/>
          <w:sz w:val="30"/>
          <w:szCs w:val="30"/>
        </w:rPr>
        <w:t>在走访，</w:t>
      </w:r>
      <w:proofErr w:type="gramStart"/>
      <w:r>
        <w:rPr>
          <w:rFonts w:ascii="仿宋" w:eastAsia="仿宋" w:hAnsi="仿宋" w:cs="仿宋" w:hint="eastAsia"/>
          <w:kern w:val="0"/>
          <w:sz w:val="30"/>
          <w:szCs w:val="30"/>
        </w:rPr>
        <w:t>维稳工作</w:t>
      </w:r>
      <w:proofErr w:type="gramEnd"/>
      <w:r>
        <w:rPr>
          <w:rFonts w:ascii="仿宋" w:eastAsia="仿宋" w:hAnsi="仿宋" w:cs="仿宋" w:hint="eastAsia"/>
          <w:kern w:val="0"/>
          <w:sz w:val="30"/>
          <w:szCs w:val="30"/>
        </w:rPr>
        <w:t>方面，我们认真贯彻中央、省、市、县有关指示精神，明确目标责任，把我县对侨工作深入较好地开展下去。</w:t>
      </w:r>
    </w:p>
    <w:p w:rsidR="004559CE" w:rsidRDefault="00D07CE2" w:rsidP="00E4669B">
      <w:pPr>
        <w:spacing w:line="580" w:lineRule="exact"/>
        <w:ind w:firstLineChars="200" w:firstLine="643"/>
        <w:rPr>
          <w:rFonts w:ascii="仿宋" w:eastAsia="仿宋" w:hAnsi="仿宋" w:cs="仿宋"/>
          <w:b/>
          <w:sz w:val="32"/>
          <w:szCs w:val="32"/>
        </w:rPr>
      </w:pPr>
      <w:r>
        <w:rPr>
          <w:rFonts w:ascii="仿宋" w:eastAsia="仿宋" w:hAnsi="仿宋" w:cs="仿宋" w:hint="eastAsia"/>
          <w:b/>
          <w:sz w:val="32"/>
          <w:szCs w:val="32"/>
        </w:rPr>
        <w:t>四、存在的主要问题</w:t>
      </w:r>
    </w:p>
    <w:p w:rsidR="004559CE" w:rsidRDefault="00D07CE2" w:rsidP="00E4669B">
      <w:pPr>
        <w:spacing w:line="580" w:lineRule="exact"/>
        <w:ind w:firstLineChars="200" w:firstLine="600"/>
        <w:rPr>
          <w:rFonts w:ascii="仿宋" w:eastAsia="仿宋" w:hAnsi="仿宋" w:cs="仿宋"/>
          <w:sz w:val="30"/>
          <w:szCs w:val="30"/>
        </w:rPr>
      </w:pPr>
      <w:r>
        <w:rPr>
          <w:rFonts w:ascii="仿宋" w:eastAsia="仿宋" w:hAnsi="仿宋" w:cs="仿宋" w:hint="eastAsia"/>
          <w:sz w:val="30"/>
          <w:szCs w:val="30"/>
        </w:rPr>
        <w:t>年初预算的编制较为精细，按照费用支出的使用范围和内容，进行了基本支出、项目支出的严格区分，并按照预算的</w:t>
      </w:r>
      <w:proofErr w:type="gramStart"/>
      <w:r>
        <w:rPr>
          <w:rFonts w:ascii="仿宋" w:eastAsia="仿宋" w:hAnsi="仿宋" w:cs="仿宋" w:hint="eastAsia"/>
          <w:sz w:val="30"/>
          <w:szCs w:val="30"/>
        </w:rPr>
        <w:t>最末级明细</w:t>
      </w:r>
      <w:proofErr w:type="gramEnd"/>
      <w:r>
        <w:rPr>
          <w:rFonts w:ascii="仿宋" w:eastAsia="仿宋" w:hAnsi="仿宋" w:cs="仿宋" w:hint="eastAsia"/>
          <w:sz w:val="30"/>
          <w:szCs w:val="30"/>
        </w:rPr>
        <w:t>进行预算支出管理，专款专用。但对于追加的项目支出、上年结余结转的项目资金，没有进行预算分解，编制明细预算。</w:t>
      </w:r>
    </w:p>
    <w:p w:rsidR="004559CE" w:rsidRDefault="00D07CE2" w:rsidP="00E4669B">
      <w:pPr>
        <w:spacing w:line="580" w:lineRule="exact"/>
        <w:ind w:firstLineChars="200" w:firstLine="643"/>
        <w:rPr>
          <w:rFonts w:ascii="仿宋" w:eastAsia="仿宋" w:hAnsi="仿宋" w:cs="仿宋"/>
          <w:b/>
          <w:sz w:val="32"/>
          <w:szCs w:val="32"/>
        </w:rPr>
      </w:pPr>
      <w:r>
        <w:rPr>
          <w:rFonts w:ascii="仿宋" w:eastAsia="仿宋" w:hAnsi="仿宋" w:cs="仿宋" w:hint="eastAsia"/>
          <w:b/>
          <w:sz w:val="32"/>
          <w:szCs w:val="32"/>
        </w:rPr>
        <w:t>五、改进措施</w:t>
      </w:r>
    </w:p>
    <w:p w:rsidR="004559CE" w:rsidRDefault="00D07CE2" w:rsidP="00E4669B">
      <w:pPr>
        <w:spacing w:line="580" w:lineRule="exact"/>
        <w:ind w:firstLineChars="200" w:firstLine="600"/>
        <w:rPr>
          <w:rFonts w:ascii="仿宋" w:eastAsia="仿宋" w:hAnsi="仿宋" w:cs="仿宋"/>
          <w:sz w:val="30"/>
          <w:szCs w:val="30"/>
        </w:rPr>
      </w:pPr>
      <w:r>
        <w:rPr>
          <w:rFonts w:ascii="仿宋" w:eastAsia="仿宋" w:hAnsi="仿宋" w:cs="仿宋" w:hint="eastAsia"/>
          <w:sz w:val="30"/>
          <w:szCs w:val="30"/>
        </w:rPr>
        <w:t>我会进一步加强内部机构的预算管理意识，严格按照预算编制的相关制度和要求，进一步提高预算编制的科学性、合理性、严谨性和可控性，在日常预算管理过程中，进一步加强预算支出的审核、跟踪及预算执行情况分析。</w:t>
      </w:r>
    </w:p>
    <w:p w:rsidR="004559CE" w:rsidRDefault="004559CE" w:rsidP="00E4669B">
      <w:pPr>
        <w:snapToGrid w:val="0"/>
        <w:spacing w:line="580" w:lineRule="exact"/>
        <w:ind w:firstLineChars="196" w:firstLine="588"/>
        <w:rPr>
          <w:rFonts w:ascii="仿宋" w:eastAsia="仿宋" w:hAnsi="仿宋" w:cs="仿宋"/>
          <w:sz w:val="30"/>
          <w:szCs w:val="30"/>
        </w:rPr>
      </w:pPr>
    </w:p>
    <w:p w:rsidR="004559CE" w:rsidRDefault="004559CE" w:rsidP="00E4669B">
      <w:pPr>
        <w:snapToGrid w:val="0"/>
        <w:spacing w:line="580" w:lineRule="exact"/>
        <w:ind w:firstLineChars="196" w:firstLine="588"/>
        <w:rPr>
          <w:rFonts w:ascii="仿宋" w:eastAsia="仿宋" w:hAnsi="仿宋" w:cs="仿宋"/>
          <w:sz w:val="30"/>
          <w:szCs w:val="30"/>
        </w:rPr>
      </w:pPr>
    </w:p>
    <w:p w:rsidR="004559CE" w:rsidRDefault="004559CE" w:rsidP="00E4669B">
      <w:pPr>
        <w:snapToGrid w:val="0"/>
        <w:spacing w:line="580" w:lineRule="exact"/>
        <w:ind w:firstLineChars="196" w:firstLine="588"/>
        <w:rPr>
          <w:rFonts w:ascii="仿宋" w:eastAsia="仿宋" w:hAnsi="仿宋" w:cs="仿宋"/>
          <w:sz w:val="30"/>
          <w:szCs w:val="30"/>
        </w:rPr>
      </w:pPr>
    </w:p>
    <w:p w:rsidR="004559CE" w:rsidRDefault="004559CE" w:rsidP="00E4669B">
      <w:pPr>
        <w:snapToGrid w:val="0"/>
        <w:spacing w:line="580" w:lineRule="exact"/>
        <w:ind w:right="600" w:firstLineChars="196" w:firstLine="588"/>
        <w:jc w:val="right"/>
        <w:rPr>
          <w:rFonts w:ascii="仿宋" w:eastAsia="仿宋" w:hAnsi="仿宋" w:cs="仿宋"/>
          <w:sz w:val="30"/>
          <w:szCs w:val="30"/>
        </w:rPr>
      </w:pPr>
      <w:bookmarkStart w:id="0" w:name="_GoBack"/>
      <w:bookmarkEnd w:id="0"/>
    </w:p>
    <w:p w:rsidR="004559CE" w:rsidRDefault="004559CE">
      <w:pPr>
        <w:snapToGrid w:val="0"/>
        <w:spacing w:line="360" w:lineRule="auto"/>
        <w:ind w:right="600" w:firstLineChars="196" w:firstLine="588"/>
        <w:rPr>
          <w:rFonts w:ascii="仿宋" w:eastAsia="仿宋" w:hAnsi="仿宋" w:cs="仿宋"/>
          <w:sz w:val="30"/>
          <w:szCs w:val="30"/>
        </w:rPr>
      </w:pPr>
    </w:p>
    <w:sectPr w:rsidR="004559CE" w:rsidSect="00033B4E">
      <w:headerReference w:type="default" r:id="rId8"/>
      <w:footerReference w:type="default" r:id="rId9"/>
      <w:pgSz w:w="11906" w:h="16838"/>
      <w:pgMar w:top="1701" w:right="1474" w:bottom="1701" w:left="1474" w:header="851" w:footer="1247"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07CE2" w:rsidRDefault="00D07CE2">
      <w:r>
        <w:separator/>
      </w:r>
    </w:p>
  </w:endnote>
  <w:endnote w:type="continuationSeparator" w:id="1">
    <w:p w:rsidR="00D07CE2" w:rsidRDefault="00D07CE2">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0" w:usb1="00000000" w:usb2="00000010" w:usb3="00000000" w:csb0="00040000" w:csb1="00000000"/>
  </w:font>
  <w:font w:name="仿宋">
    <w:panose1 w:val="02010609060101010101"/>
    <w:charset w:val="86"/>
    <w:family w:val="modern"/>
    <w:pitch w:val="fixed"/>
    <w:sig w:usb0="800002BF" w:usb1="38CF7CFA" w:usb2="00000016" w:usb3="00000000" w:csb0="00040001" w:csb1="00000000"/>
  </w:font>
  <w:font w:name="方正小标宋_GBK">
    <w:altName w:val="微软雅黑"/>
    <w:charset w:val="86"/>
    <w:family w:val="script"/>
    <w:pitch w:val="default"/>
    <w:sig w:usb0="00000000" w:usb1="0000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559CE" w:rsidRDefault="00033B4E">
    <w:pPr>
      <w:pStyle w:val="a0"/>
      <w:jc w:val="center"/>
    </w:pPr>
    <w:r>
      <w:fldChar w:fldCharType="begin"/>
    </w:r>
    <w:r w:rsidR="00D07CE2">
      <w:instrText>PAGE   \* MERGEFORMAT</w:instrText>
    </w:r>
    <w:r>
      <w:fldChar w:fldCharType="separate"/>
    </w:r>
    <w:r w:rsidR="00E11393" w:rsidRPr="00E11393">
      <w:rPr>
        <w:noProof/>
        <w:lang w:val="zh-CN"/>
      </w:rPr>
      <w:t>18</w:t>
    </w:r>
    <w:r>
      <w:fldChar w:fldCharType="end"/>
    </w:r>
  </w:p>
  <w:p w:rsidR="004559CE" w:rsidRDefault="004559CE">
    <w:pPr>
      <w:pStyle w:val="a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07CE2" w:rsidRDefault="00D07CE2">
      <w:r>
        <w:separator/>
      </w:r>
    </w:p>
  </w:footnote>
  <w:footnote w:type="continuationSeparator" w:id="1">
    <w:p w:rsidR="00D07CE2" w:rsidRDefault="00D07CE2">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559CE" w:rsidRDefault="004559CE">
    <w:pPr>
      <w:pStyle w:val="a5"/>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1BD712F"/>
    <w:multiLevelType w:val="singleLevel"/>
    <w:tmpl w:val="F1BD712F"/>
    <w:lvl w:ilvl="0">
      <w:start w:val="6"/>
      <w:numFmt w:val="decimal"/>
      <w:suff w:val="nothing"/>
      <w:lvlText w:val="%1、"/>
      <w:lvlJc w:val="left"/>
    </w:lvl>
  </w:abstractNum>
  <w:abstractNum w:abstractNumId="1">
    <w:nsid w:val="39D63C42"/>
    <w:multiLevelType w:val="singleLevel"/>
    <w:tmpl w:val="39D63C42"/>
    <w:lvl w:ilvl="0">
      <w:start w:val="3"/>
      <w:numFmt w:val="decimal"/>
      <w:suff w:val="nothing"/>
      <w:lvlText w:val="%1、"/>
      <w:lvlJc w:val="left"/>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grammar="clean"/>
  <w:attachedTemplate r:id="rId1"/>
  <w:stylePaneFormatFilter w:val="3F01"/>
  <w:defaultTabStop w:val="420"/>
  <w:drawingGridVerticalSpacing w:val="156"/>
  <w:noPunctuationKerning/>
  <w:characterSpacingControl w:val="compressPunctuation"/>
  <w:doNotValidateAgainstSchema/>
  <w:doNotDemarcateInvalidXml/>
  <w:hdrShapeDefaults>
    <o:shapedefaults v:ext="edit" spidmax="6145"/>
  </w:hdrShapeDefaults>
  <w:footnotePr>
    <w:footnote w:id="0"/>
    <w:footnote w:id="1"/>
  </w:footnotePr>
  <w:endnotePr>
    <w:endnote w:id="0"/>
    <w:endnote w:id="1"/>
  </w:endnotePr>
  <w:compat>
    <w:spaceForUL/>
    <w:balanceSingleByteDoubleByteWidth/>
    <w:doNotLeaveBackslashAlone/>
    <w:doNotExpandShiftReturn/>
    <w:adjustLineHeightInTable/>
    <w:useFELayout/>
  </w:compat>
  <w:rsids>
    <w:rsidRoot w:val="00EA1536"/>
    <w:rsid w:val="00002CEF"/>
    <w:rsid w:val="00033B4E"/>
    <w:rsid w:val="00033F73"/>
    <w:rsid w:val="00046F24"/>
    <w:rsid w:val="00092F92"/>
    <w:rsid w:val="000A678A"/>
    <w:rsid w:val="000D61A2"/>
    <w:rsid w:val="000E2BC2"/>
    <w:rsid w:val="001B3F00"/>
    <w:rsid w:val="001E784F"/>
    <w:rsid w:val="00233B69"/>
    <w:rsid w:val="00263B53"/>
    <w:rsid w:val="0035154D"/>
    <w:rsid w:val="00373109"/>
    <w:rsid w:val="00376A8A"/>
    <w:rsid w:val="00391CE5"/>
    <w:rsid w:val="003D6990"/>
    <w:rsid w:val="00416A11"/>
    <w:rsid w:val="004559CE"/>
    <w:rsid w:val="004B453C"/>
    <w:rsid w:val="004C2659"/>
    <w:rsid w:val="004E0938"/>
    <w:rsid w:val="0051382A"/>
    <w:rsid w:val="00540843"/>
    <w:rsid w:val="00555A99"/>
    <w:rsid w:val="005B602F"/>
    <w:rsid w:val="005F2289"/>
    <w:rsid w:val="006137A8"/>
    <w:rsid w:val="0065598C"/>
    <w:rsid w:val="006649D3"/>
    <w:rsid w:val="006769A4"/>
    <w:rsid w:val="00697E69"/>
    <w:rsid w:val="006B1E29"/>
    <w:rsid w:val="006C3F40"/>
    <w:rsid w:val="008172E9"/>
    <w:rsid w:val="008445BB"/>
    <w:rsid w:val="00854951"/>
    <w:rsid w:val="008950EF"/>
    <w:rsid w:val="008970E2"/>
    <w:rsid w:val="00960DBF"/>
    <w:rsid w:val="0097443C"/>
    <w:rsid w:val="00995871"/>
    <w:rsid w:val="009963A5"/>
    <w:rsid w:val="009A6426"/>
    <w:rsid w:val="009C2609"/>
    <w:rsid w:val="00B06C9C"/>
    <w:rsid w:val="00B32420"/>
    <w:rsid w:val="00B43FB1"/>
    <w:rsid w:val="00B679AA"/>
    <w:rsid w:val="00BA7CCD"/>
    <w:rsid w:val="00BE5233"/>
    <w:rsid w:val="00C85AB7"/>
    <w:rsid w:val="00D07CE2"/>
    <w:rsid w:val="00D60214"/>
    <w:rsid w:val="00D83D4A"/>
    <w:rsid w:val="00D923C6"/>
    <w:rsid w:val="00D92A8B"/>
    <w:rsid w:val="00DF2CAD"/>
    <w:rsid w:val="00E11393"/>
    <w:rsid w:val="00E4669B"/>
    <w:rsid w:val="00EA1536"/>
    <w:rsid w:val="00EC094B"/>
    <w:rsid w:val="00EC64B2"/>
    <w:rsid w:val="00F62589"/>
    <w:rsid w:val="00FB1612"/>
    <w:rsid w:val="00FE28A8"/>
    <w:rsid w:val="06093DC2"/>
    <w:rsid w:val="0A785483"/>
    <w:rsid w:val="0B4A4D5C"/>
    <w:rsid w:val="10C1457D"/>
    <w:rsid w:val="384E790E"/>
    <w:rsid w:val="4B1208CB"/>
    <w:rsid w:val="558E7A78"/>
    <w:rsid w:val="5EDA36D8"/>
    <w:rsid w:val="5F2620EE"/>
    <w:rsid w:val="72691892"/>
    <w:rsid w:val="789004CC"/>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5"/>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lsdException w:name="Body Text" w:semiHidden="0" w:uiPriority="1" w:unhideWhenUsed="0" w:qFormat="1"/>
    <w:lsdException w:name="Subtitle" w:semiHidden="0" w:uiPriority="11" w:unhideWhenUsed="0" w:qFormat="1"/>
    <w:lsdException w:name="Hyperlink" w:semiHidden="0"/>
    <w:lsdException w:name="FollowedHyperlink" w:semiHidden="0"/>
    <w:lsdException w:name="Strong" w:semiHidden="0" w:uiPriority="22" w:unhideWhenUsed="0" w:qFormat="1"/>
    <w:lsdException w:name="Emphasis" w:semiHidden="0" w:uiPriority="20" w:unhideWhenUsed="0" w:qFormat="1"/>
    <w:lsdException w:name="Normal (Web)" w:semiHidden="0" w:uiPriority="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rsid w:val="00033B4E"/>
    <w:pPr>
      <w:widowControl w:val="0"/>
      <w:jc w:val="both"/>
    </w:pPr>
    <w:rPr>
      <w:rFonts w:ascii="Times New Roman" w:hAnsi="Times New Roman"/>
      <w:kern w:val="2"/>
      <w:sz w:val="21"/>
      <w:szCs w:val="24"/>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footer"/>
    <w:basedOn w:val="a"/>
    <w:link w:val="Char"/>
    <w:uiPriority w:val="99"/>
    <w:unhideWhenUsed/>
    <w:rsid w:val="00033B4E"/>
    <w:pPr>
      <w:tabs>
        <w:tab w:val="center" w:pos="4153"/>
        <w:tab w:val="right" w:pos="8306"/>
      </w:tabs>
      <w:snapToGrid w:val="0"/>
      <w:jc w:val="left"/>
    </w:pPr>
    <w:rPr>
      <w:sz w:val="18"/>
      <w:szCs w:val="18"/>
    </w:rPr>
  </w:style>
  <w:style w:type="paragraph" w:styleId="a4">
    <w:name w:val="Body Text"/>
    <w:basedOn w:val="a"/>
    <w:link w:val="Char0"/>
    <w:uiPriority w:val="1"/>
    <w:qFormat/>
    <w:rsid w:val="00033B4E"/>
    <w:rPr>
      <w:rFonts w:ascii="宋体" w:hAnsi="宋体" w:cs="宋体"/>
      <w:sz w:val="32"/>
      <w:szCs w:val="32"/>
    </w:rPr>
  </w:style>
  <w:style w:type="paragraph" w:styleId="a5">
    <w:name w:val="header"/>
    <w:basedOn w:val="a"/>
    <w:link w:val="Char1"/>
    <w:uiPriority w:val="99"/>
    <w:unhideWhenUsed/>
    <w:rsid w:val="00033B4E"/>
    <w:pPr>
      <w:pBdr>
        <w:bottom w:val="single" w:sz="6" w:space="1" w:color="auto"/>
      </w:pBdr>
      <w:tabs>
        <w:tab w:val="center" w:pos="4153"/>
        <w:tab w:val="right" w:pos="8306"/>
      </w:tabs>
      <w:snapToGrid w:val="0"/>
      <w:jc w:val="center"/>
    </w:pPr>
    <w:rPr>
      <w:sz w:val="18"/>
      <w:szCs w:val="18"/>
    </w:rPr>
  </w:style>
  <w:style w:type="paragraph" w:styleId="a6">
    <w:name w:val="Normal (Web)"/>
    <w:basedOn w:val="a"/>
    <w:unhideWhenUsed/>
    <w:qFormat/>
    <w:rsid w:val="00033B4E"/>
    <w:pPr>
      <w:spacing w:before="100" w:beforeAutospacing="1" w:after="100" w:afterAutospacing="1"/>
      <w:jc w:val="left"/>
    </w:pPr>
    <w:rPr>
      <w:kern w:val="0"/>
      <w:sz w:val="24"/>
    </w:rPr>
  </w:style>
  <w:style w:type="character" w:styleId="a7">
    <w:name w:val="FollowedHyperlink"/>
    <w:uiPriority w:val="99"/>
    <w:unhideWhenUsed/>
    <w:rsid w:val="00033B4E"/>
    <w:rPr>
      <w:color w:val="333333"/>
      <w:u w:val="none"/>
    </w:rPr>
  </w:style>
  <w:style w:type="character" w:styleId="a8">
    <w:name w:val="Hyperlink"/>
    <w:uiPriority w:val="99"/>
    <w:unhideWhenUsed/>
    <w:rsid w:val="00033B4E"/>
    <w:rPr>
      <w:color w:val="333333"/>
      <w:u w:val="none"/>
    </w:rPr>
  </w:style>
  <w:style w:type="character" w:customStyle="1" w:styleId="Char1">
    <w:name w:val="页眉 Char"/>
    <w:link w:val="a5"/>
    <w:uiPriority w:val="99"/>
    <w:rsid w:val="00033B4E"/>
    <w:rPr>
      <w:kern w:val="2"/>
      <w:sz w:val="18"/>
      <w:szCs w:val="18"/>
    </w:rPr>
  </w:style>
  <w:style w:type="character" w:customStyle="1" w:styleId="Char">
    <w:name w:val="页脚 Char"/>
    <w:link w:val="a0"/>
    <w:uiPriority w:val="99"/>
    <w:rsid w:val="00033B4E"/>
    <w:rPr>
      <w:kern w:val="2"/>
      <w:sz w:val="18"/>
      <w:szCs w:val="18"/>
    </w:rPr>
  </w:style>
  <w:style w:type="paragraph" w:customStyle="1" w:styleId="reader-word-layerreader-word-s1-7">
    <w:name w:val="reader-word-layer reader-word-s1-7"/>
    <w:basedOn w:val="a"/>
    <w:rsid w:val="00033B4E"/>
    <w:pPr>
      <w:widowControl/>
      <w:spacing w:before="100" w:beforeAutospacing="1" w:after="100" w:afterAutospacing="1"/>
      <w:jc w:val="left"/>
    </w:pPr>
    <w:rPr>
      <w:rFonts w:ascii="宋体" w:hAnsi="宋体" w:cs="宋体"/>
      <w:kern w:val="0"/>
      <w:sz w:val="24"/>
    </w:rPr>
  </w:style>
  <w:style w:type="paragraph" w:customStyle="1" w:styleId="Default">
    <w:name w:val="Default"/>
    <w:qFormat/>
    <w:rsid w:val="00033B4E"/>
    <w:pPr>
      <w:widowControl w:val="0"/>
      <w:autoSpaceDE w:val="0"/>
      <w:autoSpaceDN w:val="0"/>
      <w:adjustRightInd w:val="0"/>
    </w:pPr>
    <w:rPr>
      <w:rFonts w:ascii="黑体" w:eastAsia="黑体" w:cs="黑体"/>
      <w:color w:val="000000"/>
      <w:sz w:val="24"/>
      <w:szCs w:val="24"/>
    </w:rPr>
  </w:style>
  <w:style w:type="character" w:customStyle="1" w:styleId="Char0">
    <w:name w:val="正文文本 Char"/>
    <w:basedOn w:val="a1"/>
    <w:link w:val="a4"/>
    <w:uiPriority w:val="1"/>
    <w:rsid w:val="00033B4E"/>
    <w:rPr>
      <w:rFonts w:ascii="宋体" w:hAnsi="宋体" w:cs="宋体"/>
      <w:kern w:val="2"/>
      <w:sz w:val="32"/>
      <w:szCs w:val="3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lsdException w:name="Body Text" w:semiHidden="0" w:uiPriority="1" w:unhideWhenUsed="0" w:qFormat="1"/>
    <w:lsdException w:name="Subtitle" w:semiHidden="0" w:uiPriority="11" w:unhideWhenUsed="0" w:qFormat="1"/>
    <w:lsdException w:name="Hyperlink" w:semiHidden="0"/>
    <w:lsdException w:name="FollowedHyperlink" w:semiHidden="0"/>
    <w:lsdException w:name="Strong" w:semiHidden="0" w:uiPriority="22" w:unhideWhenUsed="0" w:qFormat="1"/>
    <w:lsdException w:name="Emphasis" w:semiHidden="0" w:uiPriority="20" w:unhideWhenUsed="0" w:qFormat="1"/>
    <w:lsdException w:name="Normal (Web)" w:semiHidden="0" w:uiPriority="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pPr>
      <w:widowControl w:val="0"/>
      <w:jc w:val="both"/>
    </w:pPr>
    <w:rPr>
      <w:rFonts w:ascii="Times New Roman" w:hAnsi="Times New Roman"/>
      <w:kern w:val="2"/>
      <w:sz w:val="21"/>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footer"/>
    <w:basedOn w:val="a"/>
    <w:link w:val="Char"/>
    <w:uiPriority w:val="99"/>
    <w:unhideWhenUsed/>
    <w:pPr>
      <w:tabs>
        <w:tab w:val="center" w:pos="4153"/>
        <w:tab w:val="right" w:pos="8306"/>
      </w:tabs>
      <w:snapToGrid w:val="0"/>
      <w:jc w:val="left"/>
    </w:pPr>
    <w:rPr>
      <w:sz w:val="18"/>
      <w:szCs w:val="18"/>
    </w:rPr>
  </w:style>
  <w:style w:type="paragraph" w:styleId="a4">
    <w:name w:val="Body Text"/>
    <w:basedOn w:val="a"/>
    <w:link w:val="Char0"/>
    <w:uiPriority w:val="1"/>
    <w:qFormat/>
    <w:rPr>
      <w:rFonts w:ascii="宋体" w:hAnsi="宋体" w:cs="宋体"/>
      <w:sz w:val="32"/>
      <w:szCs w:val="32"/>
    </w:rPr>
  </w:style>
  <w:style w:type="paragraph" w:styleId="a5">
    <w:name w:val="header"/>
    <w:basedOn w:val="a"/>
    <w:link w:val="Char1"/>
    <w:uiPriority w:val="99"/>
    <w:unhideWhenUsed/>
    <w:pPr>
      <w:pBdr>
        <w:bottom w:val="single" w:sz="6" w:space="1" w:color="auto"/>
      </w:pBdr>
      <w:tabs>
        <w:tab w:val="center" w:pos="4153"/>
        <w:tab w:val="right" w:pos="8306"/>
      </w:tabs>
      <w:snapToGrid w:val="0"/>
      <w:jc w:val="center"/>
    </w:pPr>
    <w:rPr>
      <w:sz w:val="18"/>
      <w:szCs w:val="18"/>
    </w:rPr>
  </w:style>
  <w:style w:type="paragraph" w:styleId="a6">
    <w:name w:val="Normal (Web)"/>
    <w:basedOn w:val="a"/>
    <w:unhideWhenUsed/>
    <w:qFormat/>
    <w:pPr>
      <w:spacing w:before="100" w:beforeAutospacing="1" w:after="100" w:afterAutospacing="1"/>
      <w:jc w:val="left"/>
    </w:pPr>
    <w:rPr>
      <w:kern w:val="0"/>
      <w:sz w:val="24"/>
    </w:rPr>
  </w:style>
  <w:style w:type="character" w:styleId="a7">
    <w:name w:val="FollowedHyperlink"/>
    <w:uiPriority w:val="99"/>
    <w:unhideWhenUsed/>
    <w:rPr>
      <w:color w:val="333333"/>
      <w:u w:val="none"/>
    </w:rPr>
  </w:style>
  <w:style w:type="character" w:styleId="a8">
    <w:name w:val="Hyperlink"/>
    <w:uiPriority w:val="99"/>
    <w:unhideWhenUsed/>
    <w:rPr>
      <w:color w:val="333333"/>
      <w:u w:val="none"/>
    </w:rPr>
  </w:style>
  <w:style w:type="character" w:customStyle="1" w:styleId="Char1">
    <w:name w:val="页眉 Char"/>
    <w:link w:val="a5"/>
    <w:uiPriority w:val="99"/>
    <w:rPr>
      <w:kern w:val="2"/>
      <w:sz w:val="18"/>
      <w:szCs w:val="18"/>
    </w:rPr>
  </w:style>
  <w:style w:type="character" w:customStyle="1" w:styleId="Char">
    <w:name w:val="页脚 Char"/>
    <w:link w:val="a0"/>
    <w:uiPriority w:val="99"/>
    <w:rPr>
      <w:kern w:val="2"/>
      <w:sz w:val="18"/>
      <w:szCs w:val="18"/>
    </w:rPr>
  </w:style>
  <w:style w:type="paragraph" w:customStyle="1" w:styleId="reader-word-layerreader-word-s1-7">
    <w:name w:val="reader-word-layer reader-word-s1-7"/>
    <w:basedOn w:val="a"/>
    <w:pPr>
      <w:widowControl/>
      <w:spacing w:before="100" w:beforeAutospacing="1" w:after="100" w:afterAutospacing="1"/>
      <w:jc w:val="left"/>
    </w:pPr>
    <w:rPr>
      <w:rFonts w:ascii="宋体" w:hAnsi="宋体" w:cs="宋体"/>
      <w:kern w:val="0"/>
      <w:sz w:val="24"/>
    </w:rPr>
  </w:style>
  <w:style w:type="paragraph" w:customStyle="1" w:styleId="Default">
    <w:name w:val="Default"/>
    <w:qFormat/>
    <w:pPr>
      <w:widowControl w:val="0"/>
      <w:autoSpaceDE w:val="0"/>
      <w:autoSpaceDN w:val="0"/>
      <w:adjustRightInd w:val="0"/>
    </w:pPr>
    <w:rPr>
      <w:rFonts w:ascii="黑体" w:eastAsia="黑体" w:cs="黑体"/>
      <w:color w:val="000000"/>
      <w:sz w:val="24"/>
      <w:szCs w:val="24"/>
    </w:rPr>
  </w:style>
  <w:style w:type="character" w:customStyle="1" w:styleId="Char0">
    <w:name w:val="正文文本 Char"/>
    <w:basedOn w:val="a1"/>
    <w:link w:val="a4"/>
    <w:uiPriority w:val="1"/>
    <w:rPr>
      <w:rFonts w:ascii="宋体" w:hAnsi="宋体" w:cs="宋体"/>
      <w:kern w:val="2"/>
      <w:sz w:val="32"/>
      <w:szCs w:val="32"/>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microsoft.com/office/2007/relationships/stylesWithEffects" Target="stylesWithEffect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Desktop\&#24050;&#25913;2020&#24180;&#20915;&#31639;&#20844;&#24320;(1)\&#24050;&#25913;2020&#24180;&#20915;&#31639;&#20844;&#24320;\&#21439;&#20392;&#32852;2020&#24180;&#20915;&#31639;&#20844;&#24320;&#35828;&#26126;\&#21439;&#20392;&#32852;2020&#24180;&#20915;&#31639;&#25253;&#34920;&#32534;&#25253;&#35828;&#26126;.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县侨联2020年决算报表编报说明</Template>
  <TotalTime>18</TotalTime>
  <Pages>20</Pages>
  <Words>5536</Words>
  <Characters>1648</Characters>
  <Application>Microsoft Office Word</Application>
  <DocSecurity>0</DocSecurity>
  <Lines>13</Lines>
  <Paragraphs>14</Paragraphs>
  <ScaleCrop>false</ScaleCrop>
  <Company>微软公司</Company>
  <LinksUpToDate>false</LinksUpToDate>
  <CharactersWithSpaces>7170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衡南县花鼓剧团2014年财政预算说明</dc:title>
  <dc:creator>微软用户</dc:creator>
  <cp:lastModifiedBy>微软用户</cp:lastModifiedBy>
  <cp:revision>6</cp:revision>
  <cp:lastPrinted>2016-09-06T04:22:00Z</cp:lastPrinted>
  <dcterms:created xsi:type="dcterms:W3CDTF">2022-03-09T02:01:00Z</dcterms:created>
  <dcterms:modified xsi:type="dcterms:W3CDTF">2022-09-05T16:08:00Z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2052-11.1.0.10000</vt:lpwstr>
  </property>
  <property fmtid="{D5CDD505-2E9C-101B-9397-08002B2CF9AE}" pid="3" name="ICV">
    <vt:lpwstr>97087B5C6F2C4E30BFFFD26657D09A67</vt:lpwstr>
  </property>
</Properties>
</file>