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right="0" w:right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lang w:eastAsia="zh-CN"/>
        </w:rPr>
        <w:t>衡南县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20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21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年度就业专项资金绩效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right="0" w:rightChars="0"/>
        <w:jc w:val="center"/>
        <w:textAlignment w:val="auto"/>
        <w:outlineLvl w:val="9"/>
        <w:rPr>
          <w:rFonts w:hint="default" w:ascii="Times New Roman" w:hAnsi="Times New Roman" w:eastAsia="仿宋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自评报告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right="0" w:rightChars="0"/>
        <w:textAlignment w:val="auto"/>
        <w:outlineLvl w:val="9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 xml:space="preserve">    </w:t>
      </w: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为切实做好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2021年度专项资金绩效自评工作，提高就业专项资金使用效益，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根据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财政部《项目支出绩效评价管理办法》（财预〔2020〕10号）</w:t>
      </w: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文件精神，结合我县实际情况，县人社局成立了就业专项资金绩效评价工作小组，通过查阅资料、现场走访、召集人员座谈等方式了解、汇总相关情况，现将我县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2021年度就业专项资金绩效自评结果报告如下：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right="0" w:rightChars="0" w:firstLine="640" w:firstLineChars="200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 xml:space="preserve"> 一、绩效目标分解下达情况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640" w:firstLineChars="200"/>
        <w:textAlignment w:val="auto"/>
        <w:outlineLvl w:val="9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（一）</w:t>
      </w: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上级</w:t>
      </w:r>
      <w:r>
        <w:rPr>
          <w:rFonts w:hint="default" w:ascii="Times New Roman" w:hAnsi="Times New Roman" w:eastAsia="仿宋" w:cs="Times New Roman"/>
          <w:sz w:val="32"/>
          <w:szCs w:val="32"/>
        </w:rPr>
        <w:t>下达就业项资金预算和绩效目标情况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640" w:firstLineChars="200"/>
        <w:textAlignment w:val="auto"/>
        <w:outlineLvl w:val="9"/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本年度上级下达全年预算数为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2133.5万元，全年执行数为2028.95万元，预算执行率为95%。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640" w:firstLineChars="200"/>
        <w:textAlignment w:val="auto"/>
        <w:outlineLvl w:val="9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（二）本级财政投入、分解下达预算和绩效目标情况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640" w:firstLineChars="200"/>
        <w:textAlignment w:val="auto"/>
        <w:outlineLvl w:val="9"/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本年度本级财政投入资金全年预算数为200万元，全年执行数为0万元，预算执行率为0%。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right="0" w:rightChars="0" w:firstLine="320" w:firstLineChars="100"/>
        <w:textAlignment w:val="auto"/>
        <w:outlineLvl w:val="9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 xml:space="preserve"> 二、完成情况分析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right="0" w:rightChars="0"/>
        <w:textAlignment w:val="auto"/>
        <w:outlineLvl w:val="9"/>
        <w:rPr>
          <w:rFonts w:hint="default" w:ascii="Times New Roman" w:hAnsi="Times New Roman" w:eastAsia="楷体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 xml:space="preserve">   </w:t>
      </w:r>
      <w:r>
        <w:rPr>
          <w:rFonts w:hint="default" w:ascii="Times New Roman" w:hAnsi="Times New Roman" w:eastAsia="楷体" w:cs="Times New Roman"/>
          <w:sz w:val="32"/>
          <w:szCs w:val="32"/>
        </w:rPr>
        <w:t>（一）资金投入情况分析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right="0" w:rightChars="0" w:firstLine="640"/>
        <w:textAlignment w:val="auto"/>
        <w:outlineLvl w:val="9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1</w:t>
      </w: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" w:cs="Times New Roman"/>
          <w:sz w:val="32"/>
          <w:szCs w:val="32"/>
        </w:rPr>
        <w:t>资金到位情况分析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right="0" w:rightChars="0" w:firstLine="640"/>
        <w:textAlignment w:val="auto"/>
        <w:outlineLvl w:val="9"/>
        <w:rPr>
          <w:rFonts w:hint="eastAsia" w:ascii="Times New Roman" w:hAnsi="Times New Roman" w:eastAsia="仿宋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我县是一个农业大县，经济欠发达，财政资金较困难，暂未按安排本级配套资金。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right="0" w:rightChars="0"/>
        <w:textAlignment w:val="auto"/>
        <w:outlineLvl w:val="9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 xml:space="preserve">    2</w:t>
      </w: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" w:cs="Times New Roman"/>
          <w:sz w:val="32"/>
          <w:szCs w:val="32"/>
        </w:rPr>
        <w:t>资金执行情况分析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right="0" w:rightChars="0" w:firstLine="640" w:firstLineChars="200"/>
        <w:textAlignment w:val="auto"/>
        <w:outlineLvl w:val="9"/>
        <w:rPr>
          <w:rFonts w:hint="eastAsia" w:ascii="Times New Roman" w:hAnsi="Times New Roman" w:eastAsia="仿宋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2021年我县就业专项资金共支出2028.95万元，其中社会保险补贴支出10.3517万元，公益性岗位补贴支出100.3万元，职业培训补贴支出395.515万元，就业创业服务补贴支出1782.1695万元，就业见习补贴支出5.246万元。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right="0" w:rightChars="0" w:firstLine="640"/>
        <w:textAlignment w:val="auto"/>
        <w:outlineLvl w:val="9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3</w:t>
      </w: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" w:cs="Times New Roman"/>
          <w:sz w:val="32"/>
          <w:szCs w:val="32"/>
        </w:rPr>
        <w:t>资金管理情况分析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Times New Roman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Times New Roman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我县切实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按照上级部门政策及文件要求，科学合理安排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就业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专项资金，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并</w:t>
      </w:r>
      <w:r>
        <w:rPr>
          <w:rFonts w:hint="eastAsia" w:ascii="仿宋" w:hAnsi="仿宋" w:eastAsia="仿宋" w:cs="Times New Roman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对专项资金实行严格管理。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Times New Roman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" w:hAnsi="仿宋" w:eastAsia="仿宋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 w:cs="Times New Roman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楷体_GB2312" w:hAnsi="宋体" w:eastAsia="楷体_GB2312"/>
          <w:b w:val="0"/>
          <w:bCs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科学化监督。</w:t>
      </w:r>
      <w:r>
        <w:rPr>
          <w:rFonts w:hint="eastAsia" w:ascii="仿宋_GB2312" w:hAnsi="宋体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一是在制度创新上下功夫。变原有的业务办理单位管理资金为专项资金“直达制”，实行项目资金直达项目实施单位、单位资金直达最终用款单位。二是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创新就业资金监督举措。纪检、监察和审计部门将监督关口由资金下拨之时前移至资金下拨之前，实现了事前、事中、事后的全程监督，把可能形成的资金流失现象控制在资金下拨之前，确保资金在使用时合理、合规、高效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仿宋_GB2312" w:hAnsi="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宋体" w:eastAsia="楷体_GB2312"/>
          <w:b w:val="0"/>
          <w:bCs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宋体" w:eastAsia="楷体_GB2312"/>
          <w:b w:val="0"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楷体_GB2312" w:hAnsi="宋体" w:eastAsia="楷体_GB2312"/>
          <w:b w:val="0"/>
          <w:bCs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楷体_GB2312" w:hAnsi="宋体" w:eastAsia="楷体_GB2312"/>
          <w:b w:val="0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信息化管理。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全面规范纸质台帐的同时，全力推行电子化管理，做到纸质和电子两套台帐同步，建立了完善的资金使用基础台帐，资金财务帐薄、凭证做到了合法、真实和帐表相符、帐证相符。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right="0" w:rightChars="0"/>
        <w:textAlignment w:val="auto"/>
        <w:outlineLvl w:val="9"/>
        <w:rPr>
          <w:rFonts w:hint="default" w:ascii="Times New Roman" w:hAnsi="Times New Roman" w:eastAsia="楷体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 xml:space="preserve">   </w:t>
      </w:r>
      <w:r>
        <w:rPr>
          <w:rFonts w:hint="default" w:ascii="Times New Roman" w:hAnsi="Times New Roman" w:eastAsia="楷体" w:cs="Times New Roman"/>
          <w:sz w:val="32"/>
          <w:szCs w:val="32"/>
        </w:rPr>
        <w:t>（二）总体绩效目标完成情况分析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仿宋_GB2312" w:hAnsi="宋体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2021年度我县预计享受政策人数10000人，全年实际完成数为11125人。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right="0" w:rightChars="0"/>
        <w:textAlignment w:val="auto"/>
        <w:outlineLvl w:val="9"/>
        <w:rPr>
          <w:rFonts w:hint="default" w:ascii="Times New Roman" w:hAnsi="Times New Roman" w:eastAsia="楷体" w:cs="Times New Roman"/>
          <w:sz w:val="32"/>
          <w:szCs w:val="32"/>
        </w:rPr>
      </w:pPr>
      <w:r>
        <w:rPr>
          <w:rFonts w:hint="default" w:ascii="Times New Roman" w:hAnsi="Times New Roman" w:eastAsia="楷体" w:cs="Times New Roman"/>
          <w:sz w:val="32"/>
          <w:szCs w:val="32"/>
        </w:rPr>
        <w:t xml:space="preserve">   （三）绩效指标完成情况分析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right="0" w:rightChars="0"/>
        <w:textAlignment w:val="auto"/>
        <w:outlineLvl w:val="9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 xml:space="preserve">    1</w:t>
      </w: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" w:cs="Times New Roman"/>
          <w:sz w:val="32"/>
          <w:szCs w:val="32"/>
        </w:rPr>
        <w:t>产出指标完成情况分析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right="0" w:rightChars="0" w:firstLine="640"/>
        <w:textAlignment w:val="auto"/>
        <w:outlineLvl w:val="9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（1）数量指标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right="0" w:rightChars="0" w:firstLine="640"/>
        <w:textAlignment w:val="auto"/>
        <w:outlineLvl w:val="9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本年度我县享受职业培训补贴人员数据年初任务数为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5280人，实际完成7092人；享受技能鉴定补贴人员数量年初预算数为1000人，因我县暂未启动该项项工作，实际完成0人；享受社会保险补贴人员数量年初预算数为50人，因我县暂只启动就业困难人员社保补贴（绝大部分为军退人员），灵活就业人员社保补贴暂未启动，全年实际完成10人；享受公益性岗位补贴人员数量年初预算数为1000人，实际完成数为491人；享受就业见习补贴人员数量任务数为120人，实际完成121人，全年城镇新增就业人数7885人，其中享受就业指导、就业援助服务3411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right="0" w:rightChars="0"/>
        <w:textAlignment w:val="auto"/>
        <w:outlineLvl w:val="9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 xml:space="preserve">    （2）质量指标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right="0" w:rightChars="0" w:firstLine="640" w:firstLineChars="200"/>
        <w:textAlignment w:val="auto"/>
        <w:outlineLvl w:val="9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本年度我县职业培训补贴发放准确率、接受职业培训后取得职业资格证书（或专项职业能力证书、培训合格证书）人员比例、社会保险补贴发放准确率、公益性岗位补贴发放准确率、就业见习补贴发放准确率均为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100%。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right="0" w:rightChars="0"/>
        <w:textAlignment w:val="auto"/>
        <w:outlineLvl w:val="9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 xml:space="preserve">    （3）时效指标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right="0" w:rightChars="0" w:firstLine="640" w:firstLineChars="200"/>
        <w:textAlignment w:val="auto"/>
        <w:outlineLvl w:val="9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本年度我县资金在规定的时间内下达率、补贴资金在规定时间内支付到位率均为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100%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right="0" w:rightChars="0"/>
        <w:textAlignment w:val="auto"/>
        <w:outlineLvl w:val="9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 xml:space="preserve">    （4）成本指标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right="0" w:rightChars="0" w:firstLine="640" w:firstLineChars="200"/>
        <w:textAlignment w:val="auto"/>
        <w:outlineLvl w:val="9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本年度我县职业培训补贴人均标准年初预算为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1000元/人，全年完成值为1053元/人；社会保险补贴人均标准年初预算为6000元/人，全年完成值为7981元/人；公益性岗位补贴人均标准后年初预算为9600元/人，全年完成值为2756元/人。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right="0" w:rightChars="0"/>
        <w:textAlignment w:val="auto"/>
        <w:outlineLvl w:val="9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 xml:space="preserve">    2</w:t>
      </w: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" w:cs="Times New Roman"/>
          <w:sz w:val="32"/>
          <w:szCs w:val="32"/>
        </w:rPr>
        <w:t>效益指标完成情况分析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right="0" w:rightChars="0" w:firstLine="640"/>
        <w:textAlignment w:val="auto"/>
        <w:outlineLvl w:val="9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（1）经济效益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right="0" w:rightChars="0" w:firstLine="640"/>
        <w:textAlignment w:val="auto"/>
        <w:outlineLvl w:val="9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本年度我县城镇新增就业人数任务数为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7300人，全年完成值为7885人；年末城镇登记失业率任务为4.5%以内，全年完成值为2.92%；年末高校毕业生总体就业率任务数为100%，全年完成值为100%；失业人员再就业人数任务为3100人，全年完成值为3325人；就业困难人员就业人数年初预算数为900人，全年完成值为968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right="0" w:rightChars="0"/>
        <w:textAlignment w:val="auto"/>
        <w:outlineLvl w:val="9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 xml:space="preserve">    （2）社会效益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right="0" w:rightChars="0" w:firstLine="640" w:firstLineChars="200"/>
        <w:textAlignment w:val="auto"/>
        <w:outlineLvl w:val="9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本年度我县零就业家庭帮扶率年初任务数为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100%，实际完成数为100%；全年无因就业问题发生重大群体性事件。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right="0" w:rightChars="0"/>
        <w:textAlignment w:val="auto"/>
        <w:outlineLvl w:val="9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 xml:space="preserve">    （3）生态效益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right="0" w:rightChars="0" w:firstLine="640" w:firstLineChars="200"/>
        <w:textAlignment w:val="auto"/>
        <w:outlineLvl w:val="9"/>
        <w:rPr>
          <w:rFonts w:hint="eastAsia" w:ascii="Times New Roman" w:hAnsi="Times New Roman" w:eastAsia="仿宋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暂未发现有产生生态效益。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right="0" w:rightChars="0"/>
        <w:textAlignment w:val="auto"/>
        <w:outlineLvl w:val="9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 xml:space="preserve">     3</w:t>
      </w: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" w:cs="Times New Roman"/>
          <w:sz w:val="32"/>
          <w:szCs w:val="32"/>
        </w:rPr>
        <w:t>满意度指标完成情况分析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right="0" w:rightChars="0" w:firstLine="640" w:firstLineChars="200"/>
        <w:textAlignment w:val="auto"/>
        <w:outlineLvl w:val="9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本年度我县公共就业服务满意度、就业扶持政策经办满意度均为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100%。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right="0" w:rightChars="0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 xml:space="preserve">    </w:t>
      </w:r>
      <w:r>
        <w:rPr>
          <w:rFonts w:hint="default" w:ascii="Times New Roman" w:hAnsi="Times New Roman" w:eastAsia="黑体" w:cs="Times New Roman"/>
          <w:sz w:val="32"/>
          <w:szCs w:val="32"/>
        </w:rPr>
        <w:t>三、偏离绩效目标的原因和下一步改进措施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right="0" w:rightChars="0"/>
        <w:textAlignment w:val="auto"/>
        <w:outlineLvl w:val="9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 xml:space="preserve">    </w:t>
      </w: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因我县财政比较困难，致使我县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2021年</w:t>
      </w:r>
      <w:r>
        <w:rPr>
          <w:rFonts w:hint="default" w:ascii="Times New Roman" w:hAnsi="Times New Roman" w:eastAsia="仿宋" w:cs="Times New Roman"/>
          <w:sz w:val="32"/>
          <w:szCs w:val="32"/>
        </w:rPr>
        <w:t>总体绩效目标</w:t>
      </w: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未达到要求，</w:t>
      </w:r>
      <w:r>
        <w:rPr>
          <w:rFonts w:hint="default" w:ascii="Times New Roman" w:hAnsi="Times New Roman" w:eastAsia="仿宋" w:cs="Times New Roman"/>
          <w:sz w:val="32"/>
          <w:szCs w:val="32"/>
        </w:rPr>
        <w:t>下一步</w:t>
      </w: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我局将积极向县领导汇报，争取严格按照上级政策和文件要求，专款专用。</w:t>
      </w:r>
      <w:r>
        <w:rPr>
          <w:rFonts w:hint="default" w:ascii="Times New Roman" w:hAnsi="Times New Roman" w:eastAsia="仿宋" w:cs="Times New Roman"/>
          <w:sz w:val="32"/>
          <w:szCs w:val="32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right="0" w:rightChars="0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 xml:space="preserve">    </w:t>
      </w:r>
      <w:r>
        <w:rPr>
          <w:rFonts w:hint="default" w:ascii="Times New Roman" w:hAnsi="Times New Roman" w:eastAsia="黑体" w:cs="Times New Roman"/>
          <w:sz w:val="32"/>
          <w:szCs w:val="32"/>
        </w:rPr>
        <w:t>四、绩效自评结果应用和公开情况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right="0" w:rightChars="0" w:firstLine="640" w:firstLineChars="200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我局将根据绩效自评结果，积极采取相关措施，提高相关效益，并按照要求主动向社会公开相关工作开展情况。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right="0" w:rightChars="0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 xml:space="preserve">    五、其他需要说明的问题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（一）存在的问题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就业资金支出压力大，地方财政资金配套难。我县是一个农业大县，近年来由于城镇化建设的大力推行，部分农民失去赖以生存的土地，纷纷进入城镇，该部分人群综合素质不高，又无一技之长。为帮助该部分人群稳定就业，我县通过购买公益性岗位安置，提供就业指导、免费技能培训、自主创业奖补等方式促进该部分群体就业。我县财政本身就比较困难，加上在这方面的支出，给我县资金安排带来很大压力，实现上级要求配套资金困难很大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（二）建议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根据我县就业资金支出面临的实际情况和困难，</w:t>
      </w: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请求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上级人社、财政部门</w:t>
      </w: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给予大力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支持，增加对我县就业专项资金的投入额度。同时，我们将想</w:t>
      </w: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方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设法采取多种方式、多种渠道，加大对就业专项资金的配套。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right="0" w:rightChars="0" w:firstLine="640"/>
        <w:textAlignment w:val="auto"/>
        <w:outlineLvl w:val="9"/>
        <w:rPr>
          <w:rFonts w:hint="default" w:ascii="Times New Roman" w:hAnsi="Times New Roman" w:eastAsia="仿宋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right="0" w:rightChars="0" w:firstLine="640"/>
        <w:textAlignment w:val="auto"/>
        <w:outlineLvl w:val="9"/>
        <w:rPr>
          <w:rFonts w:hint="default" w:ascii="Times New Roman" w:hAnsi="Times New Roman" w:eastAsia="仿宋" w:cs="Times New Roman"/>
          <w:sz w:val="32"/>
          <w:szCs w:val="32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right="0" w:rightChars="0" w:firstLine="640"/>
        <w:jc w:val="right"/>
        <w:textAlignment w:val="auto"/>
        <w:outlineLvl w:val="9"/>
        <w:rPr>
          <w:rFonts w:hint="eastAsia" w:ascii="Times New Roman" w:hAnsi="Times New Roman" w:eastAsia="仿宋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衡南县人力资源和社会保障局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right="0" w:rightChars="0" w:firstLine="5446" w:firstLineChars="1702"/>
        <w:jc w:val="left"/>
        <w:textAlignment w:val="auto"/>
        <w:outlineLvl w:val="9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2022年4月20日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VlMTVkNTk2ZTM4N2E2ZmUwODk1NmVlOTEyMGVlZWEifQ=="/>
  </w:docVars>
  <w:rsids>
    <w:rsidRoot w:val="34E4100C"/>
    <w:rsid w:val="04630450"/>
    <w:rsid w:val="07CC5307"/>
    <w:rsid w:val="07E622D4"/>
    <w:rsid w:val="0E581482"/>
    <w:rsid w:val="123A5F8B"/>
    <w:rsid w:val="13050A8D"/>
    <w:rsid w:val="13784075"/>
    <w:rsid w:val="14C47E89"/>
    <w:rsid w:val="16BB5CA5"/>
    <w:rsid w:val="17835808"/>
    <w:rsid w:val="1ECD2FC7"/>
    <w:rsid w:val="26A574A7"/>
    <w:rsid w:val="28C45461"/>
    <w:rsid w:val="2CF41336"/>
    <w:rsid w:val="30727069"/>
    <w:rsid w:val="34E4100C"/>
    <w:rsid w:val="39733523"/>
    <w:rsid w:val="39981C2C"/>
    <w:rsid w:val="45E7668F"/>
    <w:rsid w:val="4D543816"/>
    <w:rsid w:val="4DFC77D2"/>
    <w:rsid w:val="508D7AA1"/>
    <w:rsid w:val="55935A5E"/>
    <w:rsid w:val="56515EB2"/>
    <w:rsid w:val="570F696E"/>
    <w:rsid w:val="64865971"/>
    <w:rsid w:val="64912A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2046</Words>
  <Characters>2212</Characters>
  <Lines>0</Lines>
  <Paragraphs>0</Paragraphs>
  <TotalTime>12</TotalTime>
  <ScaleCrop>false</ScaleCrop>
  <LinksUpToDate>false</LinksUpToDate>
  <CharactersWithSpaces>2308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2020-04-26T01:11:00Z</dcterms:created>
  <dc:creator>Administrator</dc:creator>
  <cp:lastModifiedBy>都市夜归人</cp:lastModifiedBy>
  <cp:lastPrinted>2022-04-27T08:40:32Z</cp:lastPrinted>
  <dcterms:modified xsi:type="dcterms:W3CDTF">2022-04-27T08:43:39Z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031F38D221224F3290441039E4ED2417</vt:lpwstr>
  </property>
</Properties>
</file>