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衡 南 县 水 利 局</w:t>
      </w:r>
    </w:p>
    <w:p>
      <w:pPr>
        <w:jc w:val="center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>河长制</w:t>
      </w:r>
      <w:r>
        <w:rPr>
          <w:rFonts w:hint="eastAsia" w:ascii="宋体" w:hAnsi="宋体" w:eastAsia="宋体" w:cs="宋体"/>
          <w:sz w:val="44"/>
          <w:szCs w:val="44"/>
        </w:rPr>
        <w:t>项目资金支出绩效自评报告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为加强财政预算资金管理，进一步规范预算资金使用，提高财政资金使用效益，根据《衡南县财政局关于开展20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21</w:t>
      </w:r>
      <w:r>
        <w:rPr>
          <w:rFonts w:hint="eastAsia" w:ascii="仿宋" w:hAnsi="仿宋" w:eastAsia="仿宋" w:cs="仿宋"/>
          <w:sz w:val="32"/>
          <w:szCs w:val="32"/>
        </w:rPr>
        <w:t>年度县级项目资金绩效自评工作的通知》的要求，将20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21</w:t>
      </w:r>
      <w:r>
        <w:rPr>
          <w:rFonts w:hint="eastAsia" w:ascii="仿宋" w:hAnsi="仿宋" w:eastAsia="仿宋" w:cs="仿宋"/>
          <w:sz w:val="32"/>
          <w:szCs w:val="32"/>
        </w:rPr>
        <w:t>年度本单位专项资金支出绩效评价情况报告如下：</w:t>
      </w: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</w:t>
      </w:r>
      <w:r>
        <w:rPr>
          <w:rFonts w:hint="eastAsia" w:ascii="黑体" w:hAnsi="黑体" w:eastAsia="黑体" w:cs="黑体"/>
          <w:sz w:val="32"/>
          <w:szCs w:val="32"/>
        </w:rPr>
        <w:t>项目基本情况</w:t>
      </w:r>
    </w:p>
    <w:p>
      <w:pPr>
        <w:ind w:firstLine="643" w:firstLineChars="200"/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（一）项目概况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对23个乡镇（街道）河长办的工作经费、1300公里河道的保洁工作、267座水库的管护工作、非法码头整治和停泊区垃圾收集等工作实行了补贴，其他奖励性和补助性支出。资金使用有效地促进了全县河湖管理工作开展，提高河湖水质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2.完成县级示范河和乡镇示范河、河湖管理信息化二期工程建设、节水型社会达标建设等。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3.开展了河道划界、“一河一策”（2022-2035年）方案编制工作。</w:t>
      </w:r>
    </w:p>
    <w:p>
      <w:pPr>
        <w:ind w:firstLine="643" w:firstLineChars="200"/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（二）项目绩效目标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1.县、乡镇（街道）河长办和村级河长制工作站工作经费得以保证，河道保洁、河道治理有了一定的经费保障，河长履职和发现问题、整改问题的要求得到落实。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2.县、乡示范河均疏浚了河道，进行了绿化、美化，修建了村民休闲场所。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3.河长制信息化平台进一步完善，全县河湖监管水平得到明显提升。</w:t>
      </w: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二、项目资金运行情况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021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河长制</w:t>
      </w:r>
      <w:r>
        <w:rPr>
          <w:rFonts w:hint="eastAsia" w:ascii="仿宋" w:hAnsi="仿宋" w:eastAsia="仿宋" w:cs="仿宋"/>
          <w:sz w:val="32"/>
          <w:szCs w:val="32"/>
        </w:rPr>
        <w:t>资金共计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790.5</w:t>
      </w:r>
      <w:r>
        <w:rPr>
          <w:rFonts w:hint="eastAsia" w:ascii="仿宋" w:hAnsi="仿宋" w:eastAsia="仿宋" w:cs="仿宋"/>
          <w:sz w:val="32"/>
          <w:szCs w:val="32"/>
        </w:rPr>
        <w:t>万，全部是财政拨款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县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水利局秉承“上下共治、水岸同治、标本兼治”的工作理念，</w:t>
      </w:r>
      <w:r>
        <w:rPr>
          <w:rFonts w:hint="eastAsia" w:ascii="仿宋" w:hAnsi="仿宋" w:eastAsia="仿宋" w:cs="仿宋"/>
          <w:sz w:val="32"/>
          <w:szCs w:val="32"/>
        </w:rPr>
        <w:t>坚持“补短板，强管理，谋创新”的工作思路，精心安排部署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河长制工作</w:t>
      </w:r>
      <w:r>
        <w:rPr>
          <w:rFonts w:hint="eastAsia" w:ascii="仿宋" w:hAnsi="仿宋" w:eastAsia="仿宋" w:cs="仿宋"/>
          <w:sz w:val="32"/>
          <w:szCs w:val="32"/>
        </w:rPr>
        <w:t>，强化保障措施，各项工作稳步推进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基础工作得到夯实，河长巡河履职到位，河湖面貌持续向好</w:t>
      </w:r>
      <w:r>
        <w:rPr>
          <w:rFonts w:hint="eastAsia" w:ascii="仿宋" w:hAnsi="仿宋" w:eastAsia="仿宋" w:cs="仿宋"/>
          <w:sz w:val="32"/>
          <w:szCs w:val="32"/>
        </w:rPr>
        <w:t>。项目立项规范、合理，资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金</w:t>
      </w:r>
      <w:r>
        <w:rPr>
          <w:rFonts w:hint="eastAsia" w:ascii="仿宋" w:hAnsi="仿宋" w:eastAsia="仿宋" w:cs="仿宋"/>
          <w:sz w:val="32"/>
          <w:szCs w:val="32"/>
        </w:rPr>
        <w:t>管理健全，项目效益明显，按照县委、县政府的要求，正确贯彻落实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项目</w:t>
      </w:r>
      <w:r>
        <w:rPr>
          <w:rFonts w:hint="eastAsia" w:ascii="仿宋" w:hAnsi="仿宋" w:eastAsia="仿宋" w:cs="仿宋"/>
          <w:sz w:val="32"/>
          <w:szCs w:val="32"/>
        </w:rPr>
        <w:t>资金到位率100%，工程完成率100%，质量达标率100%，项目效益率100%。</w:t>
      </w: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三、专项资金主要绩效情况分析 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2021年河长制专项资金支出取得良好的成效。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1.完成了预期目标任务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通过河长制专项资金的投入使用，全县共完成县、乡示范河建设、河湖管理信息化系统二期工程建设、节水型社会达标建设等重点工作，开展了河道划界、2022-2025年“一河一策”方案编制等服务类工作，对23个乡镇（街道）河长办的工作经费、1300公里河道的保洁工作、267座水库的管护工作、非法码头整治和停泊区垃圾收集等工作实行了补贴，其他奖励性和补助性支出4项。资金使用有效地促进了全县河湖管理工作开展，对提高河湖水质起到了非常重要的作用。全年河长制工作被市政府评为真抓实干激励先进县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2.项目的社会效益性分析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通过河长制经费的使用，县、乡、村三级河长制工作在全县铺开。县、乡镇（街道）河长办和村级河长制工作站工作经费得以保证，河道保洁、河道治理有了一定的经费保障，河长履职和发现问题、整改问题的要求得到落实。全县创建示范河25条，其中县级示范河2条、乡镇示范河23条。县级示范河均疏浚了河道，进行了绿化、美化，修建了村民休闲场所，受到当地群众的高度评价，并被《人民日报》、《人民日报》（海外版）、新华社《高管信息》周刊专题报道。自行开发了河长制信息化管理平台，整合了水利行业已建成信息化资源，新建了30处信息监控点，并配备了2台无人机，新开发了管理平台，全县河湖监管水平得到明显提升，被《科技日报》进行专题报道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3.项目的可持续性分析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鉴于2021年的资金使用情况和河长制工作开展情况，我们将进一步将以上工作进行推进。一是进一步完善信息化平台。需要适量新建监控站点，完善操作系统和基础数据，加强监测和行为分析，完全能够满足日益提升的河湖监管要求。二是进一步开展示范河湖创建。通过河湖创建，能逐步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地将小微河流进行疏浚，河湖面貌得到改善，“花小钱、办大事”，而且是真正受老百姓欢迎的事。三是进一步改革河道保洁方式。在督促落实属地原则的同时，适量投入资金，购买社会服务，以确保河道保洁质量，杜绝安全隐患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4.项目的服务对象满意程度调查情况 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河长制工作的一项重要指标就是群众参与度。2021年，衡阳市河长办对群众满意度进行了多次调查，包括电话调查和现场发放调查问卷两种形式。根据市河长办下发的调查结果通报，我县的群众满意度超过90%。</w:t>
      </w: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四、改进措施及建议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进一步加强专项资金的管理，进一步加强预算支出的审核、跟踪及预算执行情况分析，强化绩效管理意识。同时建议县财政以后年度都要加大对本项目的投入。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5440" w:firstLineChars="17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衡南县水利局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    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.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.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25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ljZjU2N2M1ZTc5NTkyOTE3NzM0Nzk0MmM3MDhmOGQifQ=="/>
  </w:docVars>
  <w:rsids>
    <w:rsidRoot w:val="00BD7E96"/>
    <w:rsid w:val="0001497F"/>
    <w:rsid w:val="000309A0"/>
    <w:rsid w:val="000363DA"/>
    <w:rsid w:val="00045771"/>
    <w:rsid w:val="00113EBD"/>
    <w:rsid w:val="00132C24"/>
    <w:rsid w:val="00155979"/>
    <w:rsid w:val="00187156"/>
    <w:rsid w:val="00223874"/>
    <w:rsid w:val="002B3423"/>
    <w:rsid w:val="002C14A9"/>
    <w:rsid w:val="004C184C"/>
    <w:rsid w:val="004F38E0"/>
    <w:rsid w:val="005107BF"/>
    <w:rsid w:val="0052632C"/>
    <w:rsid w:val="005B7E91"/>
    <w:rsid w:val="00606DF5"/>
    <w:rsid w:val="00681F9D"/>
    <w:rsid w:val="00695974"/>
    <w:rsid w:val="006B15D9"/>
    <w:rsid w:val="006B4549"/>
    <w:rsid w:val="0073397F"/>
    <w:rsid w:val="007B537E"/>
    <w:rsid w:val="007C4AB9"/>
    <w:rsid w:val="00803D23"/>
    <w:rsid w:val="0084221C"/>
    <w:rsid w:val="00847AEB"/>
    <w:rsid w:val="008A37FA"/>
    <w:rsid w:val="008C0783"/>
    <w:rsid w:val="008E5202"/>
    <w:rsid w:val="008F352A"/>
    <w:rsid w:val="00956149"/>
    <w:rsid w:val="009903EB"/>
    <w:rsid w:val="009C2A24"/>
    <w:rsid w:val="00A25B43"/>
    <w:rsid w:val="00A35839"/>
    <w:rsid w:val="00A35FA3"/>
    <w:rsid w:val="00AA2BBF"/>
    <w:rsid w:val="00B25704"/>
    <w:rsid w:val="00B30F0B"/>
    <w:rsid w:val="00BC0716"/>
    <w:rsid w:val="00BC1B74"/>
    <w:rsid w:val="00BD7E96"/>
    <w:rsid w:val="00BE620F"/>
    <w:rsid w:val="00C10A17"/>
    <w:rsid w:val="00C25493"/>
    <w:rsid w:val="00C83EC0"/>
    <w:rsid w:val="00C85904"/>
    <w:rsid w:val="00C9007A"/>
    <w:rsid w:val="00CA0562"/>
    <w:rsid w:val="00CB4DEE"/>
    <w:rsid w:val="00DE0FEF"/>
    <w:rsid w:val="00DE6226"/>
    <w:rsid w:val="00E04CD4"/>
    <w:rsid w:val="00E14C0F"/>
    <w:rsid w:val="00EE2071"/>
    <w:rsid w:val="00EE56F8"/>
    <w:rsid w:val="00F16CD6"/>
    <w:rsid w:val="00F63305"/>
    <w:rsid w:val="00F64C89"/>
    <w:rsid w:val="137E4FF4"/>
    <w:rsid w:val="14C6695D"/>
    <w:rsid w:val="52891BF7"/>
    <w:rsid w:val="5A9B780E"/>
    <w:rsid w:val="6E480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spacing w:beforeAutospacing="1" w:afterAutospacing="1"/>
      <w:jc w:val="left"/>
    </w:pPr>
    <w:rPr>
      <w:rFonts w:ascii="Times New Roman" w:hAnsi="Times New Roman"/>
      <w:kern w:val="0"/>
      <w:sz w:val="24"/>
      <w:szCs w:val="24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  <w:style w:type="character" w:customStyle="1" w:styleId="9">
    <w:name w:val="Header Char"/>
    <w:basedOn w:val="7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Footer Char"/>
    <w:basedOn w:val="7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11">
    <w:name w:val="Balloon Text Char"/>
    <w:basedOn w:val="7"/>
    <w:link w:val="2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微软中国</Company>
  <Pages>4</Pages>
  <Words>1637</Words>
  <Characters>1699</Characters>
  <Lines>0</Lines>
  <Paragraphs>0</Paragraphs>
  <TotalTime>9</TotalTime>
  <ScaleCrop>false</ScaleCrop>
  <LinksUpToDate>false</LinksUpToDate>
  <CharactersWithSpaces>1779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2020-06-23T01:58:00Z</dcterms:created>
  <dc:creator>微软用户</dc:creator>
  <cp:lastModifiedBy>贺春英</cp:lastModifiedBy>
  <cp:lastPrinted>2021-05-17T03:49:00Z</cp:lastPrinted>
  <dcterms:modified xsi:type="dcterms:W3CDTF">2022-04-28T01:37:55Z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12512D998EE7439A83A617F4A0155017</vt:lpwstr>
  </property>
</Properties>
</file>