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970" w:firstLineChars="900"/>
        <w:rPr>
          <w:sz w:val="33"/>
          <w:szCs w:val="33"/>
        </w:rPr>
      </w:pPr>
      <w:r>
        <w:rPr>
          <w:rFonts w:hint="eastAsia"/>
          <w:sz w:val="33"/>
          <w:szCs w:val="33"/>
        </w:rPr>
        <w:t>衡</w:t>
      </w:r>
      <w:r>
        <w:rPr>
          <w:sz w:val="33"/>
          <w:szCs w:val="33"/>
        </w:rPr>
        <w:t xml:space="preserve"> </w:t>
      </w:r>
      <w:r>
        <w:rPr>
          <w:rFonts w:hint="eastAsia"/>
          <w:sz w:val="33"/>
          <w:szCs w:val="33"/>
        </w:rPr>
        <w:t>南</w:t>
      </w:r>
      <w:r>
        <w:rPr>
          <w:sz w:val="33"/>
          <w:szCs w:val="33"/>
        </w:rPr>
        <w:t xml:space="preserve"> </w:t>
      </w:r>
      <w:r>
        <w:rPr>
          <w:rFonts w:hint="eastAsia"/>
          <w:sz w:val="33"/>
          <w:szCs w:val="33"/>
        </w:rPr>
        <w:t>县</w:t>
      </w:r>
      <w:r>
        <w:rPr>
          <w:sz w:val="33"/>
          <w:szCs w:val="33"/>
        </w:rPr>
        <w:t xml:space="preserve"> </w:t>
      </w:r>
      <w:r>
        <w:rPr>
          <w:rFonts w:hint="eastAsia"/>
          <w:sz w:val="33"/>
          <w:szCs w:val="33"/>
        </w:rPr>
        <w:t>水</w:t>
      </w:r>
      <w:r>
        <w:rPr>
          <w:sz w:val="33"/>
          <w:szCs w:val="33"/>
        </w:rPr>
        <w:t xml:space="preserve"> </w:t>
      </w:r>
      <w:r>
        <w:rPr>
          <w:rFonts w:hint="eastAsia"/>
          <w:sz w:val="33"/>
          <w:szCs w:val="33"/>
        </w:rPr>
        <w:t>利</w:t>
      </w:r>
      <w:r>
        <w:rPr>
          <w:sz w:val="33"/>
          <w:szCs w:val="33"/>
        </w:rPr>
        <w:t xml:space="preserve"> </w:t>
      </w:r>
      <w:r>
        <w:rPr>
          <w:rFonts w:hint="eastAsia"/>
          <w:sz w:val="33"/>
          <w:szCs w:val="33"/>
        </w:rPr>
        <w:t>局</w:t>
      </w:r>
    </w:p>
    <w:p>
      <w:pPr>
        <w:ind w:firstLine="330" w:firstLineChars="100"/>
        <w:jc w:val="center"/>
        <w:rPr>
          <w:sz w:val="33"/>
          <w:szCs w:val="33"/>
        </w:rPr>
      </w:pPr>
      <w:r>
        <w:rPr>
          <w:rFonts w:hint="eastAsia"/>
          <w:sz w:val="33"/>
          <w:szCs w:val="33"/>
        </w:rPr>
        <w:t>防汛抢险救灾项目资金支出绩效自评报告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为加强财政预算资金管理，进一步规范预算资金使用，提高财政资金使用效益，根据《衡南县财政局关于开展20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</w:rPr>
        <w:t>年度县级项目资金绩效自评工作的通知》的要求，将20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</w:rPr>
        <w:t>年度本单位专项资金支出绩效评价情况报告如下：</w:t>
      </w:r>
    </w:p>
    <w:p>
      <w:pPr>
        <w:pStyle w:val="8"/>
        <w:numPr>
          <w:ilvl w:val="0"/>
          <w:numId w:val="1"/>
        </w:numPr>
        <w:ind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项目基本情况</w:t>
      </w:r>
    </w:p>
    <w:p>
      <w:pPr>
        <w:pStyle w:val="8"/>
        <w:numPr>
          <w:ilvl w:val="0"/>
          <w:numId w:val="2"/>
        </w:numPr>
        <w:ind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项目概况</w:t>
      </w:r>
    </w:p>
    <w:p>
      <w:pPr>
        <w:pStyle w:val="8"/>
        <w:ind w:left="1275" w:firstLine="0" w:firstLine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</w:rPr>
        <w:t>年，为确保群众生命财产安全，衡南县财政批复防抢险汛救灾资金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197.84</w:t>
      </w:r>
      <w:r>
        <w:rPr>
          <w:rFonts w:hint="eastAsia" w:ascii="宋体" w:hAnsi="宋体" w:eastAsia="宋体" w:cs="宋体"/>
          <w:sz w:val="28"/>
          <w:szCs w:val="28"/>
        </w:rPr>
        <w:t>万元，项目用于采购防汛抢险物资</w:t>
      </w:r>
      <w:r>
        <w:rPr>
          <w:rFonts w:hint="eastAsia" w:ascii="宋体" w:hAnsi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防汛抢险救灾</w:t>
      </w:r>
      <w:r>
        <w:rPr>
          <w:rFonts w:hint="eastAsia" w:ascii="宋体" w:hAnsi="宋体" w:cs="宋体"/>
          <w:sz w:val="28"/>
          <w:szCs w:val="28"/>
          <w:lang w:eastAsia="zh-CN"/>
        </w:rPr>
        <w:t>及水利工程水利设施的维修养护。</w:t>
      </w:r>
    </w:p>
    <w:p>
      <w:pPr>
        <w:pStyle w:val="8"/>
        <w:numPr>
          <w:ilvl w:val="0"/>
          <w:numId w:val="2"/>
        </w:numPr>
        <w:ind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项目绩效目标</w:t>
      </w:r>
    </w:p>
    <w:p>
      <w:pPr>
        <w:pStyle w:val="8"/>
        <w:numPr>
          <w:ilvl w:val="1"/>
          <w:numId w:val="2"/>
        </w:numPr>
        <w:ind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确保全县水利工程及设施安全。</w:t>
      </w:r>
    </w:p>
    <w:p>
      <w:pPr>
        <w:pStyle w:val="8"/>
        <w:numPr>
          <w:ilvl w:val="1"/>
          <w:numId w:val="2"/>
        </w:numPr>
        <w:ind w:firstLineChars="0"/>
        <w:rPr>
          <w:rFonts w:hint="eastAsia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sz w:val="28"/>
          <w:szCs w:val="28"/>
        </w:rPr>
        <w:t>确保山洪灾害损失降到最低，使全县人民生命财产安全</w:t>
      </w:r>
      <w:r>
        <w:rPr>
          <w:rFonts w:hint="eastAsia" w:ascii="宋体" w:hAnsi="宋体" w:cs="宋体"/>
          <w:sz w:val="28"/>
          <w:szCs w:val="28"/>
          <w:lang w:eastAsia="zh-CN"/>
        </w:rPr>
        <w:t>得到保障。</w:t>
      </w:r>
    </w:p>
    <w:p>
      <w:pPr>
        <w:pStyle w:val="8"/>
        <w:ind w:left="840" w:firstLine="0" w:firstLineChars="0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8"/>
        <w:numPr>
          <w:ilvl w:val="0"/>
          <w:numId w:val="1"/>
        </w:numPr>
        <w:ind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绩效</w:t>
      </w:r>
      <w:r>
        <w:rPr>
          <w:rFonts w:hint="eastAsia" w:ascii="宋体" w:hAnsi="宋体" w:eastAsia="宋体" w:cs="宋体"/>
          <w:sz w:val="28"/>
          <w:szCs w:val="28"/>
        </w:rPr>
        <w:t>情况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</w:rPr>
        <w:t>年防汛抢险救灾资金共计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197.84</w:t>
      </w:r>
      <w:r>
        <w:rPr>
          <w:rFonts w:hint="eastAsia" w:ascii="宋体" w:hAnsi="宋体" w:eastAsia="宋体" w:cs="宋体"/>
          <w:sz w:val="28"/>
          <w:szCs w:val="28"/>
        </w:rPr>
        <w:t>万，全部是财政拨款</w:t>
      </w:r>
      <w:r>
        <w:rPr>
          <w:rFonts w:hint="eastAsia" w:ascii="宋体" w:hAnsi="宋体" w:cs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28"/>
        </w:rPr>
        <w:t>该资金主要用于采购防汛抢险物资物资及灾后重建修复。</w:t>
      </w:r>
      <w:r>
        <w:rPr>
          <w:rFonts w:hint="eastAsia" w:ascii="宋体" w:hAnsi="宋体" w:cs="宋体"/>
          <w:sz w:val="28"/>
          <w:szCs w:val="28"/>
          <w:lang w:eastAsia="zh-CN"/>
        </w:rPr>
        <w:t>拔付乡镇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38万元用于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完成了防汛抢险救灾项目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个，采购防汛抗旱物资</w:t>
      </w:r>
      <w:r>
        <w:rPr>
          <w:rFonts w:hint="eastAsia" w:ascii="宋体" w:hAnsi="宋体" w:cs="宋体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批次。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水库防汛视频网费4万元用于监测水库动态，确保水库安全。全县村组防汛经费144万元，完成水</w:t>
      </w:r>
      <w:r>
        <w:rPr>
          <w:rFonts w:hint="eastAsia" w:ascii="宋体" w:hAnsi="宋体" w:cs="宋体"/>
          <w:sz w:val="28"/>
          <w:szCs w:val="28"/>
          <w:lang w:eastAsia="zh-CN"/>
        </w:rPr>
        <w:t>利设施的维修养护</w:t>
      </w:r>
      <w:r>
        <w:rPr>
          <w:rFonts w:hint="eastAsia" w:ascii="宋体" w:hAnsi="宋体" w:eastAsia="宋体" w:cs="宋体"/>
          <w:sz w:val="28"/>
          <w:szCs w:val="28"/>
        </w:rPr>
        <w:t>及灾后重建修复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30余个。防汛工作经费11.84万元，用于防汛值班期间开支。水利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防汛专项资金的使用有效地发挥了防灾减灾的作用，最大限度的减轻了灾害损失，确保了“不溃一堤一坝，不死一人”的安全度汛目标。</w:t>
      </w:r>
      <w:r>
        <w:rPr>
          <w:rFonts w:hint="eastAsia" w:ascii="宋体" w:hAnsi="宋体" w:eastAsia="宋体" w:cs="宋体"/>
          <w:sz w:val="28"/>
          <w:szCs w:val="28"/>
        </w:rPr>
        <w:t>项目立项规范、合理，资金管理健全，项目效益明显，按照县委、县政府的要求，正确贯彻落实资金到位率100%，使受灾群众生活得到保障，财产损失降到最低点，灾后得到重建。</w:t>
      </w:r>
    </w:p>
    <w:p>
      <w:pPr>
        <w:ind w:firstLine="64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三、202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年防汛抢险救灾专项资金支出取得良好的成效。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1、项目的社会效益性分析</w:t>
      </w:r>
    </w:p>
    <w:p>
      <w:pPr>
        <w:numPr>
          <w:ilvl w:val="0"/>
          <w:numId w:val="0"/>
        </w:numPr>
        <w:ind w:firstLine="64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通过防汛专项资金的使用，我们一手抓防汛抢险，一手抓灾后恢复，及时组织受灾群众撤离避险，转移财产，保障人民群众生命财产安全，同时抓好卫生防疫，水毁基础设施修复，受灾群众基本生活保障，确保受灾地区生产生活秩序，确保受灾地区的社会稳定。始终坚持人民至上、生命至上的理念，把人民群众生命财产安全放在第一位，中小型水利工程安全隐患得到了治理</w:t>
      </w:r>
      <w:r>
        <w:rPr>
          <w:rFonts w:hint="eastAsia" w:ascii="宋体" w:hAnsi="宋体" w:cs="宋体"/>
          <w:sz w:val="28"/>
          <w:szCs w:val="28"/>
          <w:lang w:val="en-US" w:eastAsia="zh-CN"/>
        </w:rPr>
        <w:t>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修复水毁的堤防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1.2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公里、水闸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处、渡槽和渠道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3.6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公里，提高了抵御洪水的能力，进一步保障了基础设施安全运行，确保了人民群众的生命财产安全。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2、项目的可持续性分析</w:t>
      </w:r>
    </w:p>
    <w:p>
      <w:pPr>
        <w:numPr>
          <w:ilvl w:val="0"/>
          <w:numId w:val="0"/>
        </w:numPr>
        <w:ind w:firstLine="64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鉴于202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的资金使用情况和防汛救灾工作开展情况，我们“坚持以防为主，防抗救相结合的方针”，进一步建立和完善了“预防为主”的措施方案，确保人民群众生命财产安全。一是建立完善了山洪灾害监测预警平台和39座小一型水库水雨情与视频监控建设，实时监测山洪灾害危险区和水库的雨水情况，为防汛避险提供基础数据。二是加强水毁工程修复力度，确保水毁的工程设施及时得到修复，增强抗灾能力。三是加大堤防、水库、水闸、渡槽和渠道等设施的巡查和维修养护以及防汛应急抢险物资的储备，进一步确保安全度汛。</w:t>
      </w:r>
    </w:p>
    <w:p>
      <w:pPr>
        <w:pStyle w:val="8"/>
        <w:numPr>
          <w:ilvl w:val="0"/>
          <w:numId w:val="0"/>
        </w:numPr>
        <w:ind w:leftChars="0" w:firstLine="28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四、</w:t>
      </w:r>
      <w:r>
        <w:rPr>
          <w:rFonts w:hint="eastAsia" w:ascii="宋体" w:hAnsi="宋体" w:eastAsia="宋体" w:cs="宋体"/>
          <w:sz w:val="28"/>
          <w:szCs w:val="28"/>
        </w:rPr>
        <w:t>改进措施及建议</w:t>
      </w:r>
    </w:p>
    <w:p>
      <w:pPr>
        <w:pStyle w:val="8"/>
        <w:ind w:left="720" w:firstLine="0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进一步加强专项资金的管理，进一步加强预算支出的审核、跟踪及预算执行情况分析，强化绩效管理意识。同时建议县财政以后年度都要加大对本项目的投入。</w:t>
      </w:r>
    </w:p>
    <w:p>
      <w:pPr>
        <w:pStyle w:val="8"/>
        <w:ind w:left="720" w:firstLine="0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</w:t>
      </w:r>
    </w:p>
    <w:p>
      <w:pPr>
        <w:pStyle w:val="8"/>
        <w:ind w:left="720" w:leftChars="343" w:firstLine="4760" w:firstLineChars="17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衡南县水利局</w:t>
      </w:r>
    </w:p>
    <w:p>
      <w:pPr>
        <w:pStyle w:val="8"/>
        <w:ind w:left="720" w:firstLine="0" w:firstLine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    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.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</w:rPr>
        <w:t>.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25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F77B44"/>
    <w:multiLevelType w:val="multilevel"/>
    <w:tmpl w:val="35F77B44"/>
    <w:lvl w:ilvl="0" w:tentative="0">
      <w:start w:val="1"/>
      <w:numFmt w:val="japaneseCounting"/>
      <w:lvlText w:val="（%1）"/>
      <w:lvlJc w:val="left"/>
      <w:pPr>
        <w:ind w:left="1275" w:hanging="855"/>
      </w:pPr>
      <w:rPr>
        <w:rFonts w:hint="default" w:cs="Times New Roman"/>
      </w:rPr>
    </w:lvl>
    <w:lvl w:ilvl="1" w:tentative="0">
      <w:start w:val="1"/>
      <w:numFmt w:val="decimal"/>
      <w:lvlText w:val="%2、"/>
      <w:lvlJc w:val="left"/>
      <w:pPr>
        <w:tabs>
          <w:tab w:val="left" w:pos="1560"/>
        </w:tabs>
        <w:ind w:left="1560" w:hanging="720"/>
      </w:pPr>
      <w:rPr>
        <w:rFonts w:hint="default" w:cs="Times New Roman"/>
      </w:rPr>
    </w:lvl>
    <w:lvl w:ilvl="2" w:tentative="0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">
    <w:nsid w:val="5FAE4EA3"/>
    <w:multiLevelType w:val="multilevel"/>
    <w:tmpl w:val="5FAE4EA3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cs="Times New Roman"/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D7E96"/>
    <w:rsid w:val="0001497F"/>
    <w:rsid w:val="000309A0"/>
    <w:rsid w:val="000363DA"/>
    <w:rsid w:val="00045771"/>
    <w:rsid w:val="00113EBD"/>
    <w:rsid w:val="00132C24"/>
    <w:rsid w:val="00155979"/>
    <w:rsid w:val="00187156"/>
    <w:rsid w:val="00223874"/>
    <w:rsid w:val="002B3423"/>
    <w:rsid w:val="002C14A9"/>
    <w:rsid w:val="002F5BCF"/>
    <w:rsid w:val="004C184C"/>
    <w:rsid w:val="004F38E0"/>
    <w:rsid w:val="005107BF"/>
    <w:rsid w:val="0052632C"/>
    <w:rsid w:val="005B7E91"/>
    <w:rsid w:val="00606DF5"/>
    <w:rsid w:val="00681F9D"/>
    <w:rsid w:val="00695974"/>
    <w:rsid w:val="006B15D9"/>
    <w:rsid w:val="006B4549"/>
    <w:rsid w:val="0073397F"/>
    <w:rsid w:val="007B537E"/>
    <w:rsid w:val="007C4AB9"/>
    <w:rsid w:val="00803D23"/>
    <w:rsid w:val="00824D39"/>
    <w:rsid w:val="0084221C"/>
    <w:rsid w:val="00847AEB"/>
    <w:rsid w:val="008A37FA"/>
    <w:rsid w:val="008C0783"/>
    <w:rsid w:val="008E5202"/>
    <w:rsid w:val="008F352A"/>
    <w:rsid w:val="00956149"/>
    <w:rsid w:val="009903EB"/>
    <w:rsid w:val="009C2A24"/>
    <w:rsid w:val="00A25B43"/>
    <w:rsid w:val="00A35839"/>
    <w:rsid w:val="00A35FA3"/>
    <w:rsid w:val="00AA2BBF"/>
    <w:rsid w:val="00B25704"/>
    <w:rsid w:val="00B30F0B"/>
    <w:rsid w:val="00BC0716"/>
    <w:rsid w:val="00BC1B74"/>
    <w:rsid w:val="00BD7E96"/>
    <w:rsid w:val="00BE620F"/>
    <w:rsid w:val="00C10A17"/>
    <w:rsid w:val="00C25493"/>
    <w:rsid w:val="00C83EC0"/>
    <w:rsid w:val="00C85904"/>
    <w:rsid w:val="00C9007A"/>
    <w:rsid w:val="00CA0562"/>
    <w:rsid w:val="00CB4DEE"/>
    <w:rsid w:val="00DE0FEF"/>
    <w:rsid w:val="00DE6226"/>
    <w:rsid w:val="00E04CD4"/>
    <w:rsid w:val="00E14C0F"/>
    <w:rsid w:val="00EE2071"/>
    <w:rsid w:val="00EE56F8"/>
    <w:rsid w:val="00F16CD6"/>
    <w:rsid w:val="00F63305"/>
    <w:rsid w:val="00F64C89"/>
    <w:rsid w:val="00FC7F58"/>
    <w:rsid w:val="1A1447A2"/>
    <w:rsid w:val="1EDA539B"/>
    <w:rsid w:val="390E395C"/>
    <w:rsid w:val="5388696B"/>
    <w:rsid w:val="614A500A"/>
    <w:rsid w:val="738F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103</Words>
  <Characters>592</Characters>
  <Lines>4</Lines>
  <Paragraphs>1</Paragraphs>
  <TotalTime>6</TotalTime>
  <ScaleCrop>false</ScaleCrop>
  <LinksUpToDate>false</LinksUpToDate>
  <CharactersWithSpaces>694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2020-06-23T01:58:00Z</dcterms:created>
  <dc:creator>微软用户</dc:creator>
  <cp:lastModifiedBy>贺春英</cp:lastModifiedBy>
  <cp:lastPrinted>2019-04-28T08:08:00Z</cp:lastPrinted>
  <dcterms:modified xsi:type="dcterms:W3CDTF">2022-04-25T08:26:27Z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839C1C8EE272423A8003433FE2F3BEB2</vt:lpwstr>
  </property>
</Properties>
</file>