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center"/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</w:rPr>
        <w:t>202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</w:rPr>
        <w:t>年度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  <w:lang w:eastAsia="zh-CN"/>
        </w:rPr>
        <w:t>农村改厕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</w:rPr>
        <w:t>专项资金支出绩效</w:t>
      </w:r>
    </w:p>
    <w:p>
      <w:pPr>
        <w:jc w:val="center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z w:val="44"/>
          <w:szCs w:val="44"/>
        </w:rPr>
        <w:t>自评报告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一、项目基本情况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（一）项目概况</w:t>
      </w:r>
    </w:p>
    <w:p>
      <w:pPr>
        <w:ind w:firstLine="640" w:firstLineChars="200"/>
        <w:rPr>
          <w:rFonts w:hint="default" w:ascii="楷体" w:hAnsi="楷体" w:eastAsia="仿宋" w:cs="楷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全县新建公厕21座，其中，三塘镇1座（四塘村）、谭子山镇3座（水井村、莲塘村和乐加村）、泉湖镇1座（大星村）、岐山镇2座（芳冲村和东华村）、柞市镇3座（柞市社区、阳兴村和虎岭村）、茅市镇4座（荣贵村、五岭村、灯芯坪村和井冲岭村）、硫市镇4座（新桥村、大桥村、福民村和天胜村）、车江街道1座（恒星村）、云集街道1座（渡口村）和泉溪镇1座（大安村）；农村户用卫生厕所改（新）建任务为9022户，其中，2022年任务6242户，2021年任务2780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（二）项目绩效目标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1、项目绩效总目标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把农村改厕和污水治理相结合、与农村人居环境整治行动相结合、与美丽乡村建设相结合。坚持政府引导、农民主体，规划引领、统筹推进，因地制宜、分类施策，建管并重、注重长效，科学稳步高质量推进农村厕所革命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2、项目绩效阶段性目标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到2022年底，高质量完成新增农村户用卫生厕所改（新）建任务6242户、协调配合县农业农村局完成2021年厕所改（新）建任务中未完成的2780户，公厕新建任务21座，完成前期问题厕所整改工作。引导农户结合新建房屋自主改厕，全县农村卫生厕所普及率达到90.62%，厕所粪污处理和资源化利用能力不断提升，长效管护机制逐步建立，农民群众良好卫生习惯和健康生活方式逐渐养成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二、项目单位绩效报告情况</w:t>
      </w:r>
    </w:p>
    <w:p>
      <w:p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本项目资金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2097.61万元，全部是财政拨款，项目立项规范、合理，资金管理健全，项目效益明显。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根据《衡南县2022年度农村户用卫生厕所改（新）建工作实施方案》（清乡振组发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[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2022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4号）文件，通过统一规划设计的方式，高标准新建21座无蝇蛆、无臭味且配1个无障碍蹲位的卫生公厕及改（新）建9022农户卫生厕所，切实提高群众健康意识和生活品质，改善农村人居环境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三、绩效评价工作情况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（一）绩效评价目的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严格项目管控和资金使用，制定验收标准、管理办法和资金使用方案，强化项目施工和资金拨付监管。依据工作任务，合理、合规、节约使用资金，提高资金使用效益，保障资金使用安全。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（二）绩效评价原则、评价指标体系（附表说明）、评价方法</w:t>
      </w:r>
    </w:p>
    <w:p>
      <w:pPr>
        <w:ind w:firstLine="640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坚持实事求是，公平、公开的原则。年初按照省、市、县相关文件，制订了详细的项目资金评价指标体系，对项目年度目标落实情况和完成程度、使用和投入产出效益等进行综合性考核与评价的工作。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（三）绩效评价工作过程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1、前期准备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明确专人负责项目绩效评价工作，制定了绩效目标申报表。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2、组织实施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县乡村振兴局强化项目主体责任，建立改厕办公室，做好项目落地、资金筹措，推进项目实施、项目验收和运维监管等工作。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3、分析评价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结合项目上报的绩效目标申报表，对照项目实施情况，逐项对照完成情况进行分析评价，确保项目绩效评价真实准确。</w:t>
      </w:r>
    </w:p>
    <w:p>
      <w:pPr>
        <w:ind w:firstLine="640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四、绩效评价指标分析情况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（一）项目资金情况分析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1、项目资金到位情况分析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项目奖补资金按施工进度和验收质量分别拨付到乡镇（街道）和采购货物中标供应商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，总资金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2097.61万元，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资金到位率100%。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2、项目资金使用情况分析</w:t>
      </w:r>
    </w:p>
    <w:p>
      <w:p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项目奖补资金分改（新）建户厕、公厕建设和前期问题厕所整改三个类别，做到专款专用。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3、项目资金管理情况分析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按照相关文件的要求，坚持“项目跟着规划走、资金跟着项目走、监管跟着资金走”的原则，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严格实行财政审核支付程序管理，专款专用，杜绝挤占、截留、挪用资金现象，使资金的管理使用制度化、规范化、科学化，提升资金使用效益。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（二）项目实施情况分析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1、项目组织情况分析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县乡村振兴局为项目实施主体，县财政局为项目货物集中采购监管主体，县质量技术监督局为货物质量验收主体，各乡镇街道和项目村为项目具体实施责任主体；项目由县乡村振兴工作领导小组办公室组织验收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2、项目管理情况分析</w:t>
      </w:r>
    </w:p>
    <w:p>
      <w:pPr>
        <w:ind w:firstLine="640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项目实施按照国家、省、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的有关方针、政策规定执行，做到集中布置，统一规划、统一施工，资金到项目，管理到项目，严格按照建设项目的基本程序进行办理，确保资金足额到位。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（三）项目绩效情况分析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1、项目经济性分析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（1）项目成本（预算）控制情况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在该项目建设中，严格按照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县级财政衔接资金预算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开展建设，控制好建设成本。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（2）项目成本（预算）节约情况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严格按照县级财政衔接资金预算开展建设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2、项目的效率性分析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（1）项目的实施进度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按要求确保在规定时间内完成项目建设任务。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（2）项目完成质量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严格执行项目预算和项目建设设计标准，项目受益72个村、农户2.5万余户、10万余人，全县农村卫生厕所普及率达到90.62%。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3、项目的效益性分析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（1）项目预期目标完成程度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完成农村户用卫生厕所改（新）建任务6242户、协调配合县农业农村局完成2021年厕所改（新）建任务中未完成的2780户、新建高标准公厕21座和前期问题厕所排查整改工作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（2）项目实施对经济和社会的影响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严格执行项目预算和项目建设设计标准，项目受益72个村、农户2.5万余户、10万余人，全县农村卫生厕所普及率达到90.62%。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五、综合评价情况及评价结论（附相关评分表）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为确保项目建设按质、按量、按时完成，充分发挥项目的经济效益和社会效益，我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积极加强项目资金管理，强化项目监管。按照《衡南县财政局关于开展202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年度财政资金绩效自评工作的通知》（清财绩〔202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号)文件精神，客观公正的对202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农村改厕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项目进行综合评价得分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98.5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分，评价结果为优。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六、绩效评价结果应用建议（以后年度预算安排、评价结果公开等）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无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七、主要经验及做法、存在的问题和建议</w:t>
      </w:r>
    </w:p>
    <w:p>
      <w:pPr>
        <w:keepNext w:val="0"/>
        <w:keepLines w:val="0"/>
        <w:pageBreakBefore w:val="0"/>
        <w:widowControl w:val="0"/>
        <w:tabs>
          <w:tab w:val="left" w:pos="3717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仿宋" w:cs="黑体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无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八、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其他需说明的问题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lNzZiMTNjNTA0MTVlYmMxMTZiZDkyOWM1OTE2N2QifQ=="/>
  </w:docVars>
  <w:rsids>
    <w:rsidRoot w:val="00000000"/>
    <w:rsid w:val="03B91DE1"/>
    <w:rsid w:val="0679296F"/>
    <w:rsid w:val="097F1590"/>
    <w:rsid w:val="123E0236"/>
    <w:rsid w:val="152263D5"/>
    <w:rsid w:val="17AC7BA8"/>
    <w:rsid w:val="1D113A07"/>
    <w:rsid w:val="1FAB4F33"/>
    <w:rsid w:val="21BA5C52"/>
    <w:rsid w:val="2516558C"/>
    <w:rsid w:val="25E81518"/>
    <w:rsid w:val="3104250D"/>
    <w:rsid w:val="313C6D91"/>
    <w:rsid w:val="32E85031"/>
    <w:rsid w:val="37830B17"/>
    <w:rsid w:val="3BB10FE1"/>
    <w:rsid w:val="3F81719B"/>
    <w:rsid w:val="41047FB8"/>
    <w:rsid w:val="43DC0050"/>
    <w:rsid w:val="48EC13D0"/>
    <w:rsid w:val="4C756767"/>
    <w:rsid w:val="4C7A390A"/>
    <w:rsid w:val="4E34032D"/>
    <w:rsid w:val="52BC4576"/>
    <w:rsid w:val="543550C3"/>
    <w:rsid w:val="58C83454"/>
    <w:rsid w:val="5AC24268"/>
    <w:rsid w:val="60852A37"/>
    <w:rsid w:val="62053DC6"/>
    <w:rsid w:val="632E2B36"/>
    <w:rsid w:val="660C4E05"/>
    <w:rsid w:val="6C9D0C15"/>
    <w:rsid w:val="781E74F6"/>
    <w:rsid w:val="7D7504DB"/>
    <w:rsid w:val="7F6E1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2156</Words>
  <Characters>2259</Characters>
  <Lines>0</Lines>
  <Paragraphs>0</Paragraphs>
  <TotalTime>2</TotalTime>
  <ScaleCrop>false</ScaleCrop>
  <LinksUpToDate>false</LinksUpToDate>
  <CharactersWithSpaces>2267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2022-04-22T03:22:00Z</dcterms:created>
  <dc:creator>Administrator</dc:creator>
  <cp:lastModifiedBy>孙泽宇</cp:lastModifiedBy>
  <dcterms:modified xsi:type="dcterms:W3CDTF">2023-10-11T09:12:24Z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28E5CC0B0B4D4FABB89A44A6D1AB4A6C_13</vt:lpwstr>
  </property>
</Properties>
</file>