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ind w:right="-334" w:rightChars="-159"/>
        <w:jc w:val="center"/>
        <w:rPr>
          <w:rFonts w:hint="eastAsia" w:ascii="Calibri" w:hAnsi="Calibri"/>
          <w:b/>
          <w:bCs/>
          <w:sz w:val="36"/>
          <w:szCs w:val="36"/>
        </w:rPr>
      </w:pPr>
      <w:r>
        <w:rPr>
          <w:rFonts w:hint="eastAsia" w:ascii="Calibri" w:hAnsi="Calibri"/>
          <w:b/>
          <w:bCs/>
          <w:sz w:val="36"/>
          <w:szCs w:val="36"/>
        </w:rPr>
        <w:t>衡南县科学技术协会</w:t>
      </w:r>
    </w:p>
    <w:p>
      <w:pPr>
        <w:spacing w:line="580" w:lineRule="exact"/>
        <w:ind w:right="-334" w:rightChars="-159"/>
        <w:jc w:val="center"/>
        <w:rPr>
          <w:rFonts w:ascii="仿宋" w:hAnsi="仿宋" w:eastAsia="仿宋" w:cs="仿宋"/>
          <w:sz w:val="30"/>
          <w:szCs w:val="30"/>
        </w:rPr>
      </w:pPr>
      <w:r>
        <w:rPr>
          <w:rFonts w:hint="eastAsia" w:ascii="Calibri" w:hAnsi="Calibri"/>
          <w:b/>
          <w:bCs/>
          <w:sz w:val="36"/>
          <w:szCs w:val="36"/>
        </w:rPr>
        <w:t>部门整体支出绩效评价报告</w:t>
      </w:r>
    </w:p>
    <w:p>
      <w:pPr>
        <w:spacing w:line="560" w:lineRule="exact"/>
        <w:ind w:firstLine="560" w:firstLineChars="200"/>
        <w:rPr>
          <w:rFonts w:hint="eastAsia" w:ascii="宋体" w:hAnsi="宋体"/>
          <w:sz w:val="28"/>
          <w:szCs w:val="28"/>
        </w:rPr>
      </w:pPr>
      <w:r>
        <w:rPr>
          <w:rFonts w:hint="eastAsia" w:ascii="仿宋" w:hAnsi="仿宋" w:eastAsia="仿宋" w:cs="仿宋_GB2312"/>
          <w:sz w:val="28"/>
          <w:szCs w:val="28"/>
        </w:rPr>
        <w:t>为加强财政预算资金管理，进一步规范预算资金使用，提高财政资金使用效益，按照《中共中央 国务院关于全面实施预算绩效管理的意见》（中发〔2018〕34号）和《中共湖南省委办公厅 湖南省人民政府办公厅关于全面实施预算绩效管理的实施意见》（湘办发〔2019〕10号）等文件精神，按照《湖南省预算绩效目标管理办法》（湘财绩〔2020〕6号）的要求，根据《衡南县财政局关于开展202</w:t>
      </w:r>
      <w:r>
        <w:rPr>
          <w:rFonts w:hint="eastAsia" w:ascii="仿宋" w:hAnsi="仿宋" w:eastAsia="仿宋" w:cs="仿宋_GB2312"/>
          <w:sz w:val="28"/>
          <w:szCs w:val="28"/>
          <w:lang w:val="en-US" w:eastAsia="zh-CN"/>
        </w:rPr>
        <w:t>3</w:t>
      </w:r>
      <w:r>
        <w:rPr>
          <w:rFonts w:hint="eastAsia" w:ascii="仿宋" w:hAnsi="仿宋" w:eastAsia="仿宋" w:cs="仿宋_GB2312"/>
          <w:sz w:val="28"/>
          <w:szCs w:val="28"/>
        </w:rPr>
        <w:t>年度县级财政资金绩效自评工作的通知》的要求，我单位积极组织，对202</w:t>
      </w:r>
      <w:r>
        <w:rPr>
          <w:rFonts w:hint="eastAsia" w:ascii="仿宋" w:hAnsi="仿宋" w:eastAsia="仿宋" w:cs="仿宋_GB2312"/>
          <w:sz w:val="28"/>
          <w:szCs w:val="28"/>
          <w:lang w:val="en-US" w:eastAsia="zh-CN"/>
        </w:rPr>
        <w:t>3</w:t>
      </w:r>
      <w:r>
        <w:rPr>
          <w:rFonts w:hint="eastAsia" w:ascii="仿宋" w:hAnsi="仿宋" w:eastAsia="仿宋" w:cs="仿宋_GB2312"/>
          <w:sz w:val="28"/>
          <w:szCs w:val="28"/>
        </w:rPr>
        <w:t>年度本单位整体支出进行了绩效自评，现将具体绩效评价情况报告如下： </w:t>
      </w:r>
      <w:r>
        <w:rPr>
          <w:rFonts w:hint="eastAsia" w:ascii="宋体" w:hAnsi="宋体"/>
          <w:sz w:val="28"/>
          <w:szCs w:val="28"/>
        </w:rPr>
        <w:t> </w:t>
      </w:r>
    </w:p>
    <w:p>
      <w:pPr>
        <w:numPr>
          <w:ilvl w:val="0"/>
          <w:numId w:val="1"/>
        </w:numPr>
        <w:spacing w:line="560" w:lineRule="exact"/>
        <w:ind w:firstLine="602" w:firstLineChars="200"/>
        <w:rPr>
          <w:rFonts w:hint="eastAsia" w:ascii="仿宋_GB2312" w:eastAsia="仿宋_GB2312"/>
          <w:sz w:val="28"/>
          <w:szCs w:val="28"/>
        </w:rPr>
      </w:pPr>
      <w:r>
        <w:rPr>
          <w:rFonts w:hint="eastAsia" w:ascii="仿宋" w:hAnsi="仿宋" w:eastAsia="仿宋" w:cs="仿宋"/>
          <w:b/>
          <w:sz w:val="30"/>
          <w:szCs w:val="30"/>
        </w:rPr>
        <w:t>部门基本概况</w:t>
      </w:r>
      <w:r>
        <w:rPr>
          <w:rFonts w:ascii="仿宋" w:hAnsi="仿宋" w:eastAsia="仿宋" w:cs="仿宋"/>
          <w:sz w:val="30"/>
          <w:szCs w:val="30"/>
        </w:rPr>
        <w:br w:type="textWrapping"/>
      </w:r>
      <w:r>
        <w:rPr>
          <w:rFonts w:hint="eastAsia" w:ascii="仿宋" w:hAnsi="仿宋" w:eastAsia="仿宋" w:cs="仿宋"/>
          <w:sz w:val="30"/>
          <w:szCs w:val="30"/>
        </w:rPr>
        <w:t>　　</w:t>
      </w:r>
      <w:r>
        <w:rPr>
          <w:rFonts w:hint="eastAsia" w:ascii="仿宋" w:hAnsi="仿宋" w:eastAsia="仿宋" w:cs="仿宋"/>
          <w:sz w:val="28"/>
          <w:szCs w:val="28"/>
        </w:rPr>
        <w:t>衡南县科学技术协会为全额财政拨款单位，纳入财政会计集中核算和国库集中支付体系，财务制度执行《政府会计制度》。</w:t>
      </w:r>
    </w:p>
    <w:p>
      <w:pPr>
        <w:widowControl/>
        <w:shd w:val="clear" w:color="auto" w:fill="FFFFFF"/>
        <w:ind w:firstLine="555"/>
        <w:jc w:val="left"/>
        <w:rPr>
          <w:rFonts w:hint="eastAsia" w:ascii="仿宋_GB2312" w:eastAsia="仿宋_GB2312"/>
          <w:sz w:val="28"/>
          <w:szCs w:val="28"/>
        </w:rPr>
      </w:pPr>
      <w:r>
        <w:rPr>
          <w:rFonts w:hint="eastAsia" w:ascii="仿宋_GB2312" w:eastAsia="仿宋_GB2312"/>
          <w:sz w:val="28"/>
          <w:szCs w:val="28"/>
        </w:rPr>
        <w:t>（一） 人员编制</w:t>
      </w:r>
    </w:p>
    <w:p>
      <w:pPr>
        <w:numPr>
          <w:ilvl w:val="0"/>
          <w:numId w:val="0"/>
        </w:numPr>
        <w:spacing w:line="560" w:lineRule="exact"/>
        <w:ind w:firstLine="560" w:firstLineChars="200"/>
        <w:rPr>
          <w:rFonts w:hint="eastAsia" w:ascii="仿宋_GB2312" w:eastAsia="仿宋_GB2312"/>
          <w:sz w:val="28"/>
          <w:szCs w:val="28"/>
        </w:rPr>
      </w:pPr>
      <w:r>
        <w:rPr>
          <w:rFonts w:hint="eastAsia" w:ascii="仿宋" w:hAnsi="仿宋" w:eastAsia="仿宋" w:cs="仿宋_GB2312"/>
          <w:sz w:val="28"/>
          <w:szCs w:val="28"/>
        </w:rPr>
        <w:t>我会</w:t>
      </w:r>
      <w:r>
        <w:rPr>
          <w:rFonts w:hint="eastAsia" w:ascii="仿宋" w:hAnsi="仿宋" w:eastAsia="仿宋" w:cs="仿宋_GB2312"/>
          <w:sz w:val="28"/>
          <w:szCs w:val="28"/>
          <w:lang w:val="en-US" w:eastAsia="zh-CN"/>
        </w:rPr>
        <w:t>编制人员10人，</w:t>
      </w:r>
      <w:r>
        <w:rPr>
          <w:rFonts w:hint="eastAsia" w:ascii="仿宋" w:hAnsi="仿宋" w:eastAsia="仿宋" w:cs="仿宋_GB2312"/>
          <w:sz w:val="28"/>
          <w:szCs w:val="28"/>
        </w:rPr>
        <w:t>实有人员</w:t>
      </w:r>
      <w:r>
        <w:rPr>
          <w:rFonts w:hint="eastAsia" w:ascii="仿宋" w:hAnsi="仿宋" w:eastAsia="仿宋" w:cs="仿宋_GB2312"/>
          <w:sz w:val="28"/>
          <w:szCs w:val="28"/>
          <w:lang w:val="en-US" w:eastAsia="zh-CN"/>
        </w:rPr>
        <w:t>10</w:t>
      </w:r>
      <w:r>
        <w:rPr>
          <w:rFonts w:hint="eastAsia" w:ascii="仿宋" w:hAnsi="仿宋" w:eastAsia="仿宋" w:cs="仿宋_GB2312"/>
          <w:sz w:val="28"/>
          <w:szCs w:val="28"/>
        </w:rPr>
        <w:t>人，</w:t>
      </w:r>
      <w:r>
        <w:rPr>
          <w:rFonts w:hint="eastAsia" w:ascii="仿宋" w:hAnsi="仿宋" w:eastAsia="仿宋" w:cs="仿宋_GB2312"/>
          <w:sz w:val="28"/>
          <w:szCs w:val="28"/>
          <w:lang w:val="en-US" w:eastAsia="zh-CN"/>
        </w:rPr>
        <w:t>均为全额拨款人员</w:t>
      </w:r>
      <w:r>
        <w:rPr>
          <w:rFonts w:hint="eastAsia" w:ascii="仿宋" w:hAnsi="仿宋" w:eastAsia="仿宋" w:cs="仿宋_GB2312"/>
          <w:sz w:val="28"/>
          <w:szCs w:val="28"/>
        </w:rPr>
        <w:t>。</w:t>
      </w:r>
    </w:p>
    <w:p>
      <w:pPr>
        <w:widowControl/>
        <w:shd w:val="clear" w:color="auto" w:fill="FFFFFF"/>
        <w:ind w:firstLine="555"/>
        <w:jc w:val="left"/>
        <w:rPr>
          <w:rFonts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val="en-US" w:eastAsia="zh-CN"/>
        </w:rPr>
        <w:t>二</w:t>
      </w:r>
      <w:r>
        <w:rPr>
          <w:rFonts w:hint="eastAsia" w:ascii="仿宋_GB2312" w:eastAsia="仿宋_GB2312"/>
          <w:sz w:val="28"/>
          <w:szCs w:val="28"/>
        </w:rPr>
        <w:t>）、机构设置</w:t>
      </w:r>
    </w:p>
    <w:p>
      <w:pPr>
        <w:widowControl/>
        <w:shd w:val="clear" w:color="auto" w:fill="FFFFFF"/>
        <w:ind w:firstLine="555"/>
        <w:jc w:val="left"/>
        <w:rPr>
          <w:rFonts w:ascii="仿宋_GB2312" w:eastAsia="仿宋_GB2312"/>
          <w:sz w:val="28"/>
          <w:szCs w:val="28"/>
        </w:rPr>
      </w:pPr>
      <w:r>
        <w:rPr>
          <w:rFonts w:hint="eastAsia" w:ascii="仿宋_GB2312" w:eastAsia="仿宋_GB2312"/>
          <w:sz w:val="28"/>
          <w:szCs w:val="28"/>
        </w:rPr>
        <w:t>科协内设</w:t>
      </w:r>
      <w:r>
        <w:rPr>
          <w:rFonts w:ascii="仿宋_GB2312" w:eastAsia="仿宋_GB2312"/>
          <w:sz w:val="28"/>
          <w:szCs w:val="28"/>
        </w:rPr>
        <w:t>1</w:t>
      </w:r>
      <w:r>
        <w:rPr>
          <w:rFonts w:hint="eastAsia" w:ascii="仿宋_GB2312" w:eastAsia="仿宋_GB2312"/>
          <w:sz w:val="28"/>
          <w:szCs w:val="28"/>
        </w:rPr>
        <w:t>室</w:t>
      </w:r>
      <w:r>
        <w:rPr>
          <w:rFonts w:ascii="仿宋_GB2312" w:eastAsia="仿宋_GB2312"/>
          <w:sz w:val="28"/>
          <w:szCs w:val="28"/>
        </w:rPr>
        <w:t>2</w:t>
      </w:r>
      <w:r>
        <w:rPr>
          <w:rFonts w:hint="eastAsia" w:ascii="仿宋_GB2312" w:eastAsia="仿宋_GB2312"/>
          <w:sz w:val="28"/>
          <w:szCs w:val="28"/>
        </w:rPr>
        <w:t>部（办公室、科学普及部、学会工作部），下设一个二级事业单位（科技咨询中心）。</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val="en-US" w:eastAsia="zh-CN"/>
        </w:rPr>
        <w:t>三</w:t>
      </w:r>
      <w:r>
        <w:rPr>
          <w:rFonts w:hint="eastAsia" w:ascii="仿宋_GB2312" w:eastAsia="仿宋_GB2312"/>
          <w:sz w:val="28"/>
          <w:szCs w:val="28"/>
        </w:rPr>
        <w:t>）主要工作职责</w:t>
      </w:r>
    </w:p>
    <w:p>
      <w:pPr>
        <w:widowControl/>
        <w:shd w:val="clear" w:color="auto" w:fill="FFFFFF"/>
        <w:ind w:firstLine="555"/>
        <w:jc w:val="left"/>
        <w:rPr>
          <w:rFonts w:ascii="仿宋_GB2312" w:eastAsia="仿宋_GB2312"/>
          <w:sz w:val="28"/>
          <w:szCs w:val="28"/>
        </w:rPr>
      </w:pPr>
      <w:r>
        <w:rPr>
          <w:rFonts w:hint="eastAsia" w:ascii="仿宋_GB2312" w:eastAsia="仿宋_GB2312"/>
          <w:sz w:val="28"/>
          <w:szCs w:val="28"/>
        </w:rPr>
        <w:t>衡南县科学技术会是全县科学技术工作者的群众团体，是中共衡南县委领导下的人民团体，是党和政府联系科学技术工作者的桥梁和纽带，是推动科学技术事业发展的重要社会力量。主要工作任务是：</w:t>
      </w:r>
      <w:r>
        <w:rPr>
          <w:rFonts w:ascii="仿宋_GB2312" w:eastAsia="仿宋_GB2312"/>
          <w:sz w:val="28"/>
          <w:szCs w:val="28"/>
        </w:rPr>
        <w:br w:type="textWrapping"/>
      </w:r>
      <w:r>
        <w:rPr>
          <w:rFonts w:hint="eastAsia" w:ascii="仿宋_GB2312" w:eastAsia="仿宋_GB2312"/>
          <w:sz w:val="28"/>
          <w:szCs w:val="28"/>
        </w:rPr>
        <w:t>　　</w:t>
      </w:r>
      <w:r>
        <w:rPr>
          <w:rFonts w:ascii="仿宋_GB2312" w:eastAsia="仿宋_GB2312"/>
          <w:sz w:val="28"/>
          <w:szCs w:val="28"/>
        </w:rPr>
        <w:t>1</w:t>
      </w:r>
      <w:r>
        <w:rPr>
          <w:rFonts w:hint="eastAsia" w:ascii="仿宋_GB2312" w:eastAsia="仿宋_GB2312"/>
          <w:sz w:val="28"/>
          <w:szCs w:val="28"/>
        </w:rPr>
        <w:t>、开展学术交流。</w:t>
      </w:r>
    </w:p>
    <w:p>
      <w:pPr>
        <w:widowControl/>
        <w:shd w:val="clear" w:color="auto" w:fill="FFFFFF"/>
        <w:ind w:firstLine="555"/>
        <w:jc w:val="left"/>
        <w:rPr>
          <w:rFonts w:ascii="仿宋_GB2312" w:eastAsia="仿宋_GB2312"/>
          <w:sz w:val="28"/>
          <w:szCs w:val="28"/>
        </w:rPr>
      </w:pPr>
      <w:r>
        <w:rPr>
          <w:rFonts w:ascii="仿宋_GB2312" w:eastAsia="仿宋_GB2312"/>
          <w:sz w:val="28"/>
          <w:szCs w:val="28"/>
        </w:rPr>
        <w:t>2</w:t>
      </w:r>
      <w:r>
        <w:rPr>
          <w:rFonts w:hint="eastAsia" w:ascii="仿宋_GB2312" w:eastAsia="仿宋_GB2312"/>
          <w:sz w:val="28"/>
          <w:szCs w:val="28"/>
        </w:rPr>
        <w:t>、弘扬科协精神，普及科学知识，传播科学思想和方法，捍卫科学尊严，推广先进技术，开展青少年科学技术教育活动，提高全面科学文化素质。</w:t>
      </w:r>
    </w:p>
    <w:p>
      <w:pPr>
        <w:widowControl/>
        <w:shd w:val="clear" w:color="auto" w:fill="FFFFFF"/>
        <w:ind w:firstLine="555"/>
        <w:jc w:val="left"/>
        <w:rPr>
          <w:rFonts w:ascii="仿宋_GB2312" w:eastAsia="仿宋_GB2312"/>
          <w:sz w:val="28"/>
          <w:szCs w:val="28"/>
        </w:rPr>
      </w:pPr>
      <w:r>
        <w:rPr>
          <w:rFonts w:ascii="仿宋_GB2312" w:eastAsia="仿宋_GB2312"/>
          <w:sz w:val="28"/>
          <w:szCs w:val="28"/>
        </w:rPr>
        <w:t>3</w:t>
      </w:r>
      <w:r>
        <w:rPr>
          <w:rFonts w:hint="eastAsia" w:ascii="仿宋_GB2312" w:eastAsia="仿宋_GB2312"/>
          <w:sz w:val="28"/>
          <w:szCs w:val="28"/>
        </w:rPr>
        <w:t>、反映科学技术工作者的意见和要求，维护科学技术工作者的合法权益。</w:t>
      </w:r>
    </w:p>
    <w:p>
      <w:pPr>
        <w:widowControl/>
        <w:shd w:val="clear" w:color="auto" w:fill="FFFFFF"/>
        <w:ind w:firstLine="555"/>
        <w:jc w:val="left"/>
        <w:rPr>
          <w:rFonts w:ascii="仿宋_GB2312" w:eastAsia="仿宋_GB2312"/>
          <w:sz w:val="28"/>
          <w:szCs w:val="28"/>
        </w:rPr>
      </w:pPr>
      <w:r>
        <w:rPr>
          <w:rFonts w:ascii="仿宋_GB2312" w:eastAsia="仿宋_GB2312"/>
          <w:sz w:val="28"/>
          <w:szCs w:val="28"/>
        </w:rPr>
        <w:t>4</w:t>
      </w:r>
      <w:r>
        <w:rPr>
          <w:rFonts w:hint="eastAsia" w:ascii="仿宋_GB2312" w:eastAsia="仿宋_GB2312"/>
          <w:sz w:val="28"/>
          <w:szCs w:val="28"/>
        </w:rPr>
        <w:t>、表彰奖励优秀科技工作者。</w:t>
      </w:r>
    </w:p>
    <w:p>
      <w:pPr>
        <w:widowControl/>
        <w:shd w:val="clear" w:color="auto" w:fill="FFFFFF"/>
        <w:ind w:firstLine="555"/>
        <w:jc w:val="left"/>
        <w:rPr>
          <w:rFonts w:ascii="仿宋_GB2312" w:eastAsia="仿宋_GB2312"/>
          <w:sz w:val="28"/>
          <w:szCs w:val="28"/>
        </w:rPr>
      </w:pPr>
      <w:r>
        <w:rPr>
          <w:rFonts w:ascii="仿宋_GB2312" w:eastAsia="仿宋_GB2312"/>
          <w:sz w:val="28"/>
          <w:szCs w:val="28"/>
        </w:rPr>
        <w:t>5</w:t>
      </w:r>
      <w:r>
        <w:rPr>
          <w:rFonts w:hint="eastAsia" w:ascii="仿宋_GB2312" w:eastAsia="仿宋_GB2312"/>
          <w:sz w:val="28"/>
          <w:szCs w:val="28"/>
        </w:rPr>
        <w:t>、开展科学认证咨询服务。</w:t>
      </w:r>
    </w:p>
    <w:p>
      <w:pPr>
        <w:widowControl/>
        <w:shd w:val="clear" w:color="auto" w:fill="FFFFFF"/>
        <w:ind w:firstLine="555"/>
        <w:jc w:val="left"/>
        <w:rPr>
          <w:rFonts w:ascii="仿宋_GB2312" w:eastAsia="仿宋_GB2312"/>
          <w:sz w:val="28"/>
          <w:szCs w:val="28"/>
        </w:rPr>
      </w:pPr>
      <w:r>
        <w:rPr>
          <w:rFonts w:ascii="仿宋_GB2312" w:eastAsia="仿宋_GB2312"/>
          <w:sz w:val="28"/>
          <w:szCs w:val="28"/>
        </w:rPr>
        <w:t>6</w:t>
      </w:r>
      <w:r>
        <w:rPr>
          <w:rFonts w:hint="eastAsia" w:ascii="仿宋_GB2312" w:eastAsia="仿宋_GB2312"/>
          <w:sz w:val="28"/>
          <w:szCs w:val="28"/>
        </w:rPr>
        <w:t>、开展民间国际科学技术交流。</w:t>
      </w:r>
    </w:p>
    <w:p>
      <w:pPr>
        <w:widowControl/>
        <w:shd w:val="clear" w:color="auto" w:fill="FFFFFF"/>
        <w:ind w:firstLine="555"/>
        <w:jc w:val="left"/>
        <w:rPr>
          <w:rFonts w:ascii="仿宋_GB2312" w:eastAsia="仿宋_GB2312"/>
          <w:sz w:val="28"/>
          <w:szCs w:val="28"/>
        </w:rPr>
      </w:pPr>
      <w:r>
        <w:rPr>
          <w:rFonts w:ascii="仿宋_GB2312" w:eastAsia="仿宋_GB2312"/>
          <w:sz w:val="28"/>
          <w:szCs w:val="28"/>
        </w:rPr>
        <w:t>7</w:t>
      </w:r>
      <w:r>
        <w:rPr>
          <w:rFonts w:hint="eastAsia" w:ascii="仿宋_GB2312" w:eastAsia="仿宋_GB2312"/>
          <w:sz w:val="28"/>
          <w:szCs w:val="28"/>
        </w:rPr>
        <w:t>、开展科学和培训工作。</w:t>
      </w:r>
    </w:p>
    <w:p>
      <w:pPr>
        <w:widowControl/>
        <w:shd w:val="clear" w:color="auto" w:fill="FFFFFF"/>
        <w:ind w:firstLine="555"/>
        <w:jc w:val="left"/>
        <w:rPr>
          <w:rFonts w:ascii="仿宋_GB2312" w:eastAsia="仿宋_GB2312"/>
          <w:sz w:val="28"/>
          <w:szCs w:val="28"/>
        </w:rPr>
      </w:pPr>
      <w:r>
        <w:rPr>
          <w:rFonts w:ascii="仿宋_GB2312" w:eastAsia="仿宋_GB2312"/>
          <w:sz w:val="28"/>
          <w:szCs w:val="28"/>
        </w:rPr>
        <w:t>8</w:t>
      </w:r>
      <w:r>
        <w:rPr>
          <w:rFonts w:hint="eastAsia" w:ascii="仿宋_GB2312" w:eastAsia="仿宋_GB2312"/>
          <w:sz w:val="28"/>
          <w:szCs w:val="28"/>
        </w:rPr>
        <w:t>、编辑出版科学技术书刊、报刊和科普读物。</w:t>
      </w:r>
    </w:p>
    <w:p>
      <w:pPr>
        <w:widowControl/>
        <w:shd w:val="clear" w:color="auto" w:fill="FFFFFF"/>
        <w:ind w:firstLine="555"/>
        <w:jc w:val="left"/>
        <w:rPr>
          <w:rFonts w:ascii="仿宋_GB2312" w:eastAsia="仿宋_GB2312"/>
          <w:sz w:val="28"/>
          <w:szCs w:val="28"/>
        </w:rPr>
      </w:pPr>
      <w:r>
        <w:rPr>
          <w:rFonts w:ascii="仿宋_GB2312" w:eastAsia="仿宋_GB2312"/>
          <w:sz w:val="28"/>
          <w:szCs w:val="28"/>
        </w:rPr>
        <w:t>9</w:t>
      </w:r>
      <w:r>
        <w:rPr>
          <w:rFonts w:hint="eastAsia" w:ascii="仿宋_GB2312" w:eastAsia="仿宋_GB2312"/>
          <w:sz w:val="28"/>
          <w:szCs w:val="28"/>
        </w:rPr>
        <w:t>、兴办符合科学技术协会宗旨的社会公益事业。</w:t>
      </w:r>
    </w:p>
    <w:p>
      <w:pPr>
        <w:widowControl/>
        <w:shd w:val="clear" w:color="auto" w:fill="FFFFFF"/>
        <w:ind w:firstLine="555"/>
        <w:jc w:val="left"/>
        <w:rPr>
          <w:rFonts w:ascii="仿宋_GB2312" w:eastAsia="仿宋_GB2312"/>
          <w:sz w:val="28"/>
          <w:szCs w:val="28"/>
        </w:rPr>
      </w:pPr>
      <w:r>
        <w:rPr>
          <w:rFonts w:ascii="仿宋_GB2312" w:eastAsia="仿宋_GB2312"/>
          <w:sz w:val="28"/>
          <w:szCs w:val="28"/>
        </w:rPr>
        <w:t>10</w:t>
      </w:r>
      <w:r>
        <w:rPr>
          <w:rFonts w:hint="eastAsia" w:ascii="仿宋_GB2312" w:eastAsia="仿宋_GB2312"/>
          <w:sz w:val="28"/>
          <w:szCs w:val="28"/>
        </w:rPr>
        <w:t>、完成县委</w:t>
      </w:r>
      <w:r>
        <w:rPr>
          <w:rFonts w:hint="eastAsia" w:ascii="仿宋_GB2312" w:eastAsia="仿宋_GB2312"/>
          <w:sz w:val="28"/>
          <w:szCs w:val="28"/>
          <w:lang w:eastAsia="zh-CN"/>
        </w:rPr>
        <w:t>县政府</w:t>
      </w:r>
      <w:r>
        <w:rPr>
          <w:rFonts w:hint="eastAsia" w:ascii="仿宋_GB2312" w:eastAsia="仿宋_GB2312"/>
          <w:sz w:val="28"/>
          <w:szCs w:val="28"/>
        </w:rPr>
        <w:t>交代的</w:t>
      </w:r>
      <w:r>
        <w:rPr>
          <w:rFonts w:hint="eastAsia" w:ascii="仿宋_GB2312" w:eastAsia="仿宋_GB2312"/>
          <w:sz w:val="28"/>
          <w:szCs w:val="28"/>
          <w:lang w:eastAsia="zh-CN"/>
        </w:rPr>
        <w:t>其他</w:t>
      </w:r>
      <w:r>
        <w:rPr>
          <w:rFonts w:hint="eastAsia" w:ascii="仿宋_GB2312" w:eastAsia="仿宋_GB2312"/>
          <w:sz w:val="28"/>
          <w:szCs w:val="28"/>
        </w:rPr>
        <w:t>工作。</w:t>
      </w:r>
    </w:p>
    <w:p>
      <w:pPr>
        <w:widowControl/>
        <w:shd w:val="clear" w:color="auto" w:fill="FFFFFF"/>
        <w:ind w:firstLine="555"/>
        <w:jc w:val="left"/>
        <w:rPr>
          <w:rFonts w:ascii="仿宋" w:hAnsi="仿宋" w:eastAsia="仿宋" w:cs="仿宋"/>
          <w:b/>
          <w:sz w:val="30"/>
          <w:szCs w:val="30"/>
        </w:rPr>
      </w:pPr>
      <w:r>
        <w:rPr>
          <w:rFonts w:hint="eastAsia" w:ascii="仿宋" w:hAnsi="仿宋" w:eastAsia="仿宋" w:cs="仿宋"/>
          <w:b/>
          <w:sz w:val="30"/>
          <w:szCs w:val="30"/>
          <w:lang w:val="en-US" w:eastAsia="zh-CN"/>
        </w:rPr>
        <w:t>二</w:t>
      </w:r>
      <w:r>
        <w:rPr>
          <w:rFonts w:hint="eastAsia" w:ascii="仿宋" w:hAnsi="仿宋" w:eastAsia="仿宋" w:cs="仿宋"/>
          <w:b/>
          <w:sz w:val="30"/>
          <w:szCs w:val="30"/>
        </w:rPr>
        <w:t>、部门整体支出管理及使用情况</w:t>
      </w:r>
    </w:p>
    <w:p>
      <w:pPr>
        <w:ind w:firstLine="450" w:firstLineChars="150"/>
        <w:rPr>
          <w:rFonts w:ascii="仿宋" w:hAnsi="仿宋" w:eastAsia="仿宋" w:cs="仿宋"/>
          <w:sz w:val="30"/>
          <w:szCs w:val="30"/>
        </w:rPr>
      </w:pPr>
      <w:r>
        <w:rPr>
          <w:rFonts w:hint="eastAsia" w:ascii="仿宋" w:hAnsi="仿宋" w:eastAsia="仿宋" w:cs="仿宋"/>
          <w:sz w:val="30"/>
          <w:szCs w:val="30"/>
        </w:rPr>
        <w:t>（一）基本支出管理情况</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人员经费和日常公用经费。具体包括：工资福利支出、一般公共服务支出。基本支出的管理和使用情况如下：基本支出总额</w:t>
      </w:r>
      <w:r>
        <w:rPr>
          <w:rFonts w:hint="eastAsia" w:ascii="仿宋" w:hAnsi="仿宋" w:eastAsia="仿宋" w:cs="仿宋"/>
          <w:sz w:val="30"/>
          <w:szCs w:val="30"/>
          <w:lang w:val="en-US" w:eastAsia="zh-CN"/>
        </w:rPr>
        <w:t>102.78</w:t>
      </w:r>
      <w:r>
        <w:rPr>
          <w:rFonts w:hint="eastAsia" w:ascii="仿宋" w:hAnsi="仿宋" w:eastAsia="仿宋" w:cs="仿宋"/>
          <w:sz w:val="30"/>
          <w:szCs w:val="30"/>
        </w:rPr>
        <w:t>万元，其中：</w:t>
      </w:r>
      <w:r>
        <w:rPr>
          <w:rFonts w:hint="eastAsia" w:ascii="仿宋" w:hAnsi="仿宋" w:eastAsia="仿宋" w:cs="仿宋"/>
          <w:sz w:val="30"/>
          <w:szCs w:val="30"/>
          <w:lang w:eastAsia="zh-CN"/>
        </w:rPr>
        <w:t>人员经费支出</w:t>
      </w:r>
      <w:r>
        <w:rPr>
          <w:rFonts w:hint="eastAsia" w:ascii="仿宋" w:hAnsi="仿宋" w:eastAsia="仿宋" w:cs="仿宋"/>
          <w:sz w:val="30"/>
          <w:szCs w:val="30"/>
          <w:lang w:val="en-US" w:eastAsia="zh-CN"/>
        </w:rPr>
        <w:t>97.13</w:t>
      </w:r>
      <w:r>
        <w:rPr>
          <w:rFonts w:hint="eastAsia" w:ascii="仿宋" w:hAnsi="仿宋" w:eastAsia="仿宋" w:cs="仿宋"/>
          <w:sz w:val="30"/>
          <w:szCs w:val="30"/>
        </w:rPr>
        <w:t>万元；</w:t>
      </w:r>
      <w:r>
        <w:rPr>
          <w:rFonts w:hint="eastAsia" w:ascii="仿宋" w:hAnsi="仿宋" w:eastAsia="仿宋" w:cs="仿宋"/>
          <w:sz w:val="30"/>
          <w:szCs w:val="30"/>
          <w:lang w:eastAsia="zh-CN"/>
        </w:rPr>
        <w:t>公用经费支出</w:t>
      </w:r>
      <w:r>
        <w:rPr>
          <w:rFonts w:hint="eastAsia" w:ascii="仿宋" w:hAnsi="仿宋" w:eastAsia="仿宋" w:cs="仿宋"/>
          <w:sz w:val="30"/>
          <w:szCs w:val="30"/>
          <w:lang w:val="en-US" w:eastAsia="zh-CN"/>
        </w:rPr>
        <w:t>5.64</w:t>
      </w:r>
      <w:r>
        <w:rPr>
          <w:rFonts w:hint="eastAsia" w:ascii="仿宋" w:hAnsi="仿宋" w:eastAsia="仿宋" w:cs="仿宋"/>
          <w:sz w:val="30"/>
          <w:szCs w:val="30"/>
        </w:rPr>
        <w:t>万元</w:t>
      </w:r>
      <w:r>
        <w:rPr>
          <w:rFonts w:ascii="仿宋" w:hAnsi="仿宋" w:eastAsia="仿宋" w:cs="仿宋"/>
          <w:sz w:val="30"/>
          <w:szCs w:val="30"/>
        </w:rPr>
        <w:t>,</w:t>
      </w:r>
      <w:r>
        <w:rPr>
          <w:rFonts w:hint="eastAsia" w:ascii="仿宋" w:hAnsi="仿宋" w:eastAsia="仿宋" w:cs="仿宋"/>
          <w:sz w:val="30"/>
          <w:szCs w:val="30"/>
        </w:rPr>
        <w:t>系保障本单位机构正常运转，完成日常工作任务发生的各项支出。主要用于干部职工工资、津补贴、办公费、差旅费、资料费、水电费和办公设备购置等日常公用经费的开支。</w:t>
      </w:r>
    </w:p>
    <w:p>
      <w:pPr>
        <w:widowControl/>
        <w:shd w:val="clear" w:color="auto" w:fill="FFFFFF"/>
        <w:ind w:firstLine="555"/>
        <w:jc w:val="left"/>
        <w:rPr>
          <w:rFonts w:ascii="仿宋" w:hAnsi="仿宋" w:eastAsia="仿宋" w:cs="仿宋"/>
          <w:sz w:val="30"/>
          <w:szCs w:val="30"/>
        </w:rPr>
      </w:pPr>
      <w:r>
        <w:rPr>
          <w:rFonts w:ascii="仿宋" w:hAnsi="仿宋" w:eastAsia="仿宋" w:cs="仿宋"/>
          <w:sz w:val="30"/>
          <w:szCs w:val="30"/>
        </w:rPr>
        <w:t xml:space="preserve"> (</w:t>
      </w:r>
      <w:r>
        <w:rPr>
          <w:rFonts w:hint="eastAsia" w:ascii="仿宋" w:hAnsi="仿宋" w:eastAsia="仿宋" w:cs="仿宋"/>
          <w:sz w:val="30"/>
          <w:szCs w:val="30"/>
        </w:rPr>
        <w:t>二</w:t>
      </w:r>
      <w:r>
        <w:rPr>
          <w:rFonts w:ascii="仿宋" w:hAnsi="仿宋" w:eastAsia="仿宋" w:cs="仿宋"/>
          <w:sz w:val="30"/>
          <w:szCs w:val="30"/>
        </w:rPr>
        <w:t>)</w:t>
      </w:r>
      <w:r>
        <w:rPr>
          <w:rFonts w:hint="eastAsia" w:ascii="仿宋" w:hAnsi="仿宋" w:eastAsia="仿宋" w:cs="仿宋"/>
          <w:sz w:val="30"/>
          <w:szCs w:val="30"/>
        </w:rPr>
        <w:t>项目支出管理情况</w:t>
      </w:r>
    </w:p>
    <w:p>
      <w:pPr>
        <w:widowControl/>
        <w:shd w:val="clear" w:color="auto" w:fill="FFFFFF"/>
        <w:ind w:firstLine="555"/>
        <w:jc w:val="left"/>
        <w:rPr>
          <w:rFonts w:ascii="仿宋" w:hAnsi="仿宋" w:eastAsia="仿宋" w:cs="仿宋"/>
          <w:sz w:val="30"/>
          <w:szCs w:val="30"/>
        </w:rPr>
      </w:pPr>
      <w:r>
        <w:rPr>
          <w:rFonts w:hint="eastAsia" w:ascii="仿宋" w:hAnsi="仿宋" w:eastAsia="仿宋" w:cs="仿宋"/>
          <w:sz w:val="30"/>
          <w:szCs w:val="30"/>
          <w:lang w:eastAsia="zh-CN"/>
        </w:rPr>
        <w:t>202</w:t>
      </w:r>
      <w:r>
        <w:rPr>
          <w:rFonts w:hint="eastAsia" w:ascii="仿宋" w:hAnsi="仿宋" w:eastAsia="仿宋" w:cs="仿宋"/>
          <w:sz w:val="30"/>
          <w:szCs w:val="30"/>
          <w:lang w:val="en-US" w:eastAsia="zh-CN"/>
        </w:rPr>
        <w:t>3</w:t>
      </w:r>
      <w:r>
        <w:rPr>
          <w:rFonts w:hint="eastAsia" w:ascii="仿宋" w:hAnsi="仿宋" w:eastAsia="仿宋" w:cs="仿宋"/>
          <w:sz w:val="30"/>
          <w:szCs w:val="30"/>
          <w:lang w:eastAsia="zh-CN"/>
        </w:rPr>
        <w:t>年我</w:t>
      </w:r>
      <w:r>
        <w:rPr>
          <w:rFonts w:hint="eastAsia" w:ascii="仿宋" w:hAnsi="仿宋" w:eastAsia="仿宋" w:cs="仿宋"/>
          <w:sz w:val="30"/>
          <w:szCs w:val="30"/>
        </w:rPr>
        <w:t>单位项目支出数为</w:t>
      </w:r>
      <w:r>
        <w:rPr>
          <w:rFonts w:hint="eastAsia" w:ascii="仿宋" w:hAnsi="仿宋" w:eastAsia="仿宋" w:cs="仿宋"/>
          <w:sz w:val="30"/>
          <w:szCs w:val="30"/>
          <w:lang w:val="en-US" w:eastAsia="zh-CN"/>
        </w:rPr>
        <w:t>172.12万</w:t>
      </w:r>
      <w:r>
        <w:rPr>
          <w:rFonts w:hint="eastAsia" w:ascii="仿宋" w:hAnsi="仿宋" w:eastAsia="仿宋" w:cs="仿宋"/>
          <w:sz w:val="30"/>
          <w:szCs w:val="30"/>
        </w:rPr>
        <w:t>元，是指单位为完成特定行政工作任务或事业发展目标而发生的支出，包括</w:t>
      </w:r>
      <w:r>
        <w:rPr>
          <w:rFonts w:hint="eastAsia" w:ascii="仿宋" w:hAnsi="仿宋" w:eastAsia="仿宋" w:cs="仿宋"/>
          <w:sz w:val="30"/>
          <w:szCs w:val="30"/>
          <w:lang w:val="en-US" w:eastAsia="zh-CN"/>
        </w:rPr>
        <w:t>特定项目的基础绩效预发、行政运转</w:t>
      </w:r>
      <w:r>
        <w:rPr>
          <w:rFonts w:hint="eastAsia" w:ascii="仿宋" w:hAnsi="仿宋" w:eastAsia="仿宋" w:cs="仿宋"/>
          <w:sz w:val="30"/>
          <w:szCs w:val="30"/>
        </w:rPr>
        <w:t>有关业务工作经费等。其中：</w:t>
      </w:r>
      <w:r>
        <w:rPr>
          <w:rFonts w:hint="eastAsia" w:ascii="仿宋" w:hAnsi="仿宋" w:eastAsia="仿宋" w:cs="仿宋"/>
          <w:sz w:val="30"/>
          <w:szCs w:val="30"/>
          <w:lang w:val="en-US" w:eastAsia="zh-CN"/>
        </w:rPr>
        <w:t>基础绩效预发13.8万元，干部教育党建活动经费支出3.5万元，机构运转61万元，全民科学素质行动纲要经费2万元，</w:t>
      </w:r>
      <w:r>
        <w:rPr>
          <w:rFonts w:hint="eastAsia" w:ascii="仿宋" w:hAnsi="仿宋" w:eastAsia="仿宋" w:cs="仿宋"/>
          <w:sz w:val="30"/>
          <w:szCs w:val="30"/>
        </w:rPr>
        <w:t>科普活动经费</w:t>
      </w:r>
      <w:r>
        <w:rPr>
          <w:rFonts w:hint="eastAsia" w:ascii="仿宋" w:hAnsi="仿宋" w:eastAsia="仿宋" w:cs="仿宋"/>
          <w:sz w:val="30"/>
          <w:szCs w:val="30"/>
          <w:lang w:val="en-US" w:eastAsia="zh-CN"/>
        </w:rPr>
        <w:t>46.17万</w:t>
      </w:r>
      <w:r>
        <w:rPr>
          <w:rFonts w:hint="eastAsia" w:ascii="仿宋" w:hAnsi="仿宋" w:eastAsia="仿宋" w:cs="仿宋"/>
          <w:sz w:val="30"/>
          <w:szCs w:val="30"/>
        </w:rPr>
        <w:t>元，</w:t>
      </w:r>
      <w:r>
        <w:rPr>
          <w:rFonts w:hint="eastAsia" w:ascii="仿宋" w:hAnsi="仿宋" w:eastAsia="仿宋" w:cs="仿宋"/>
          <w:sz w:val="30"/>
          <w:szCs w:val="30"/>
          <w:lang w:eastAsia="zh-CN"/>
        </w:rPr>
        <w:t>乡村振兴帮扶支出</w:t>
      </w:r>
      <w:r>
        <w:rPr>
          <w:rFonts w:hint="eastAsia" w:ascii="仿宋" w:hAnsi="仿宋" w:eastAsia="仿宋" w:cs="仿宋"/>
          <w:sz w:val="30"/>
          <w:szCs w:val="30"/>
          <w:lang w:val="en-US" w:eastAsia="zh-CN"/>
        </w:rPr>
        <w:t>11.33万</w:t>
      </w:r>
      <w:r>
        <w:rPr>
          <w:rFonts w:hint="eastAsia" w:ascii="仿宋" w:hAnsi="仿宋" w:eastAsia="仿宋" w:cs="仿宋"/>
          <w:sz w:val="30"/>
          <w:szCs w:val="30"/>
        </w:rPr>
        <w:t>元，</w:t>
      </w:r>
      <w:r>
        <w:rPr>
          <w:rFonts w:hint="eastAsia" w:ascii="仿宋" w:hAnsi="仿宋" w:eastAsia="仿宋" w:cs="仿宋"/>
          <w:sz w:val="30"/>
          <w:szCs w:val="30"/>
          <w:lang w:eastAsia="zh-CN"/>
        </w:rPr>
        <w:t>其他科学技术支出</w:t>
      </w:r>
      <w:r>
        <w:rPr>
          <w:rFonts w:hint="eastAsia" w:ascii="仿宋" w:hAnsi="仿宋" w:eastAsia="仿宋" w:cs="仿宋"/>
          <w:sz w:val="30"/>
          <w:szCs w:val="30"/>
          <w:lang w:val="en-US" w:eastAsia="zh-CN"/>
        </w:rPr>
        <w:t>3.41万</w:t>
      </w:r>
      <w:r>
        <w:rPr>
          <w:rFonts w:hint="eastAsia" w:ascii="仿宋" w:hAnsi="仿宋" w:eastAsia="仿宋" w:cs="仿宋"/>
          <w:sz w:val="30"/>
          <w:szCs w:val="30"/>
        </w:rPr>
        <w:t>元</w:t>
      </w:r>
      <w:r>
        <w:rPr>
          <w:rFonts w:hint="eastAsia" w:ascii="仿宋" w:hAnsi="仿宋" w:eastAsia="仿宋" w:cs="仿宋"/>
          <w:sz w:val="30"/>
          <w:szCs w:val="30"/>
          <w:lang w:val="en-US" w:eastAsia="zh-CN"/>
        </w:rPr>
        <w:t>，为科创中国试点经费，主</w:t>
      </w:r>
      <w:r>
        <w:rPr>
          <w:rFonts w:hint="eastAsia" w:ascii="仿宋" w:hAnsi="仿宋" w:eastAsia="仿宋" w:cs="仿宋"/>
          <w:sz w:val="30"/>
          <w:szCs w:val="30"/>
        </w:rPr>
        <w:t>要用于完成全年科普活动，提高全民科学素质</w:t>
      </w:r>
      <w:bookmarkStart w:id="0" w:name="_GoBack"/>
      <w:bookmarkEnd w:id="0"/>
      <w:r>
        <w:rPr>
          <w:rFonts w:hint="eastAsia" w:ascii="仿宋" w:hAnsi="仿宋" w:eastAsia="仿宋" w:cs="仿宋"/>
          <w:sz w:val="30"/>
          <w:szCs w:val="30"/>
        </w:rPr>
        <w:t>。</w:t>
      </w:r>
    </w:p>
    <w:p>
      <w:pPr>
        <w:widowControl/>
        <w:shd w:val="clear" w:color="auto" w:fill="FFFFFF"/>
        <w:ind w:firstLine="555"/>
        <w:jc w:val="left"/>
        <w:rPr>
          <w:rFonts w:ascii="仿宋" w:hAnsi="仿宋" w:eastAsia="仿宋" w:cs="仿宋"/>
          <w:sz w:val="30"/>
          <w:szCs w:val="30"/>
        </w:rPr>
      </w:pPr>
      <w:r>
        <w:rPr>
          <w:rFonts w:hint="eastAsia" w:ascii="仿宋" w:hAnsi="仿宋" w:eastAsia="仿宋" w:cs="仿宋"/>
          <w:sz w:val="30"/>
          <w:szCs w:val="30"/>
        </w:rPr>
        <w:t>（三）“三公经费”的支出使用和管理情况</w:t>
      </w:r>
    </w:p>
    <w:p>
      <w:pPr>
        <w:widowControl/>
        <w:shd w:val="clear" w:color="auto" w:fill="FFFFFF"/>
        <w:ind w:firstLine="555"/>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我单位“三公”经费各费用均控制在预算范围内，且较预算金额有不同程度的结余。其中：因公出国出境费用本年未发生经费支出；公务接待费441元，年初预算数6000元相比，结余率为92.65%；我单位已纳入公车改革，无</w:t>
      </w:r>
      <w:r>
        <w:rPr>
          <w:rFonts w:hint="eastAsia" w:ascii="仿宋" w:hAnsi="仿宋" w:eastAsia="仿宋" w:cs="仿宋"/>
          <w:sz w:val="30"/>
          <w:szCs w:val="30"/>
          <w:lang w:eastAsia="zh-CN"/>
        </w:rPr>
        <w:t>公务用车购置及运行维护费支出。</w:t>
      </w:r>
    </w:p>
    <w:p>
      <w:pPr>
        <w:widowControl/>
        <w:shd w:val="clear" w:color="auto" w:fill="FFFFFF"/>
        <w:ind w:firstLine="555"/>
        <w:jc w:val="left"/>
        <w:rPr>
          <w:rFonts w:ascii="仿宋" w:hAnsi="仿宋" w:eastAsia="仿宋" w:cs="仿宋"/>
          <w:sz w:val="30"/>
          <w:szCs w:val="30"/>
        </w:rPr>
      </w:pPr>
      <w:r>
        <w:rPr>
          <w:rFonts w:hint="eastAsia" w:ascii="仿宋" w:hAnsi="仿宋" w:eastAsia="仿宋" w:cs="仿宋"/>
          <w:sz w:val="30"/>
          <w:szCs w:val="30"/>
        </w:rPr>
        <w:t>（四）专项支出</w:t>
      </w:r>
    </w:p>
    <w:p>
      <w:pPr>
        <w:widowControl/>
        <w:shd w:val="clear" w:color="auto" w:fill="FFFFFF"/>
        <w:ind w:firstLine="555"/>
        <w:jc w:val="left"/>
        <w:rPr>
          <w:rFonts w:ascii="仿宋" w:hAnsi="仿宋" w:eastAsia="仿宋" w:cs="仿宋"/>
          <w:sz w:val="30"/>
          <w:szCs w:val="30"/>
        </w:rPr>
      </w:pPr>
      <w:r>
        <w:rPr>
          <w:rFonts w:hint="eastAsia" w:ascii="仿宋" w:hAnsi="仿宋" w:eastAsia="仿宋" w:cs="仿宋"/>
          <w:sz w:val="30"/>
          <w:szCs w:val="30"/>
          <w:lang w:eastAsia="zh-CN"/>
        </w:rPr>
        <w:t>202</w:t>
      </w:r>
      <w:r>
        <w:rPr>
          <w:rFonts w:hint="eastAsia" w:ascii="仿宋" w:hAnsi="仿宋" w:eastAsia="仿宋" w:cs="仿宋"/>
          <w:sz w:val="30"/>
          <w:szCs w:val="30"/>
          <w:lang w:val="en-US" w:eastAsia="zh-CN"/>
        </w:rPr>
        <w:t>3</w:t>
      </w:r>
      <w:r>
        <w:rPr>
          <w:rFonts w:hint="eastAsia" w:ascii="仿宋" w:hAnsi="仿宋" w:eastAsia="仿宋" w:cs="仿宋"/>
          <w:sz w:val="30"/>
          <w:szCs w:val="30"/>
          <w:lang w:eastAsia="zh-CN"/>
        </w:rPr>
        <w:t>年</w:t>
      </w:r>
      <w:r>
        <w:rPr>
          <w:rFonts w:hint="eastAsia" w:ascii="仿宋" w:hAnsi="仿宋" w:eastAsia="仿宋" w:cs="仿宋"/>
          <w:sz w:val="30"/>
          <w:szCs w:val="30"/>
        </w:rPr>
        <w:t>度本单位无专项支出。</w:t>
      </w:r>
    </w:p>
    <w:p>
      <w:pPr>
        <w:adjustRightInd w:val="0"/>
        <w:snapToGrid w:val="0"/>
        <w:spacing w:line="600" w:lineRule="exact"/>
        <w:ind w:firstLine="602" w:firstLineChars="200"/>
        <w:rPr>
          <w:rFonts w:ascii="仿宋" w:hAnsi="仿宋" w:eastAsia="仿宋" w:cs="仿宋"/>
          <w:b/>
          <w:sz w:val="30"/>
          <w:szCs w:val="30"/>
        </w:rPr>
      </w:pPr>
      <w:r>
        <w:rPr>
          <w:rFonts w:hint="eastAsia" w:ascii="仿宋" w:hAnsi="仿宋" w:eastAsia="仿宋" w:cs="仿宋"/>
          <w:b/>
          <w:sz w:val="30"/>
          <w:szCs w:val="30"/>
          <w:lang w:val="en-US" w:eastAsia="zh-CN"/>
        </w:rPr>
        <w:t>三</w:t>
      </w:r>
      <w:r>
        <w:rPr>
          <w:rFonts w:hint="eastAsia" w:ascii="仿宋" w:hAnsi="仿宋" w:eastAsia="仿宋" w:cs="仿宋"/>
          <w:b/>
          <w:sz w:val="30"/>
          <w:szCs w:val="30"/>
        </w:rPr>
        <w:t>、部门整体支出绩效情况</w:t>
      </w:r>
    </w:p>
    <w:p>
      <w:pPr>
        <w:widowControl/>
        <w:shd w:val="clear" w:color="auto" w:fill="FFFFFF"/>
        <w:ind w:firstLine="555"/>
        <w:jc w:val="left"/>
        <w:rPr>
          <w:rFonts w:hint="eastAsia" w:ascii="仿宋" w:hAnsi="仿宋" w:eastAsia="仿宋" w:cs="仿宋"/>
          <w:sz w:val="30"/>
          <w:szCs w:val="30"/>
        </w:rPr>
      </w:pPr>
      <w:r>
        <w:rPr>
          <w:rFonts w:hint="eastAsia" w:ascii="仿宋" w:hAnsi="仿宋" w:eastAsia="仿宋" w:cs="仿宋"/>
          <w:sz w:val="30"/>
          <w:szCs w:val="30"/>
          <w:lang w:eastAsia="zh-CN"/>
        </w:rPr>
        <w:t>202</w:t>
      </w:r>
      <w:r>
        <w:rPr>
          <w:rFonts w:hint="eastAsia" w:ascii="仿宋" w:hAnsi="仿宋" w:eastAsia="仿宋" w:cs="仿宋"/>
          <w:sz w:val="30"/>
          <w:szCs w:val="30"/>
          <w:lang w:val="en-US" w:eastAsia="zh-CN"/>
        </w:rPr>
        <w:t>3</w:t>
      </w:r>
      <w:r>
        <w:rPr>
          <w:rFonts w:hint="eastAsia" w:ascii="仿宋" w:hAnsi="仿宋" w:eastAsia="仿宋" w:cs="仿宋"/>
          <w:sz w:val="30"/>
          <w:szCs w:val="30"/>
          <w:lang w:eastAsia="zh-CN"/>
        </w:rPr>
        <w:t>年</w:t>
      </w:r>
      <w:r>
        <w:rPr>
          <w:rFonts w:hint="eastAsia" w:ascii="仿宋" w:hAnsi="仿宋" w:eastAsia="仿宋" w:cs="仿宋"/>
          <w:sz w:val="30"/>
          <w:szCs w:val="30"/>
        </w:rPr>
        <w:t>度，</w:t>
      </w:r>
      <w:r>
        <w:rPr>
          <w:rFonts w:hint="eastAsia" w:ascii="仿宋" w:hAnsi="仿宋" w:eastAsia="仿宋" w:cs="仿宋"/>
          <w:sz w:val="30"/>
          <w:szCs w:val="30"/>
          <w:lang w:eastAsia="zh-CN"/>
        </w:rPr>
        <w:t>我</w:t>
      </w:r>
      <w:r>
        <w:rPr>
          <w:rFonts w:hint="eastAsia" w:ascii="仿宋" w:hAnsi="仿宋" w:eastAsia="仿宋" w:cs="仿宋"/>
          <w:sz w:val="30"/>
          <w:szCs w:val="30"/>
        </w:rPr>
        <w:t>单位围绕县委、县政府中心工作，积极履职，强化管理，较好的完成了年度工作目标。通过加强预算收支的管理，不断建立健全内部管理制度，理顺内部管理流程，部门整体支出管理情况得到了提升。部门整体支出绩效情况具体如下：</w:t>
      </w:r>
    </w:p>
    <w:p>
      <w:pPr>
        <w:widowControl/>
        <w:shd w:val="clear" w:color="auto" w:fill="FFFFFF"/>
        <w:ind w:firstLine="555"/>
        <w:jc w:val="left"/>
        <w:rPr>
          <w:rFonts w:hint="eastAsia" w:ascii="仿宋" w:hAnsi="仿宋" w:eastAsia="仿宋" w:cs="仿宋"/>
          <w:sz w:val="30"/>
          <w:szCs w:val="30"/>
        </w:rPr>
      </w:pPr>
      <w:r>
        <w:rPr>
          <w:rFonts w:hint="eastAsia" w:ascii="仿宋" w:hAnsi="仿宋" w:eastAsia="仿宋" w:cs="仿宋"/>
          <w:sz w:val="30"/>
          <w:szCs w:val="30"/>
          <w:lang w:eastAsia="zh-CN"/>
        </w:rPr>
        <w:t>（一）目标设定</w:t>
      </w:r>
    </w:p>
    <w:p>
      <w:pPr>
        <w:widowControl/>
        <w:shd w:val="clear" w:color="auto" w:fill="FFFFFF"/>
        <w:ind w:firstLine="555"/>
        <w:jc w:val="left"/>
        <w:rPr>
          <w:rFonts w:hint="eastAsia" w:ascii="仿宋" w:hAnsi="仿宋" w:eastAsia="仿宋" w:cs="仿宋"/>
          <w:sz w:val="30"/>
          <w:szCs w:val="30"/>
          <w:lang w:eastAsia="zh-CN"/>
        </w:rPr>
      </w:pPr>
      <w:r>
        <w:rPr>
          <w:rFonts w:hint="eastAsia" w:ascii="仿宋" w:hAnsi="仿宋" w:eastAsia="仿宋" w:cs="仿宋"/>
          <w:sz w:val="30"/>
          <w:szCs w:val="30"/>
          <w:lang w:val="en-US" w:eastAsia="zh-CN"/>
        </w:rPr>
        <w:t>1、</w:t>
      </w:r>
      <w:r>
        <w:rPr>
          <w:rFonts w:hint="eastAsia" w:ascii="仿宋" w:hAnsi="仿宋" w:eastAsia="仿宋" w:cs="仿宋"/>
          <w:sz w:val="30"/>
          <w:szCs w:val="30"/>
          <w:lang w:eastAsia="zh-CN"/>
        </w:rPr>
        <w:t>绩效目标合理性（</w:t>
      </w:r>
      <w:r>
        <w:rPr>
          <w:rFonts w:hint="eastAsia" w:ascii="仿宋" w:hAnsi="仿宋" w:eastAsia="仿宋" w:cs="仿宋"/>
          <w:sz w:val="30"/>
          <w:szCs w:val="30"/>
          <w:lang w:val="en-US" w:eastAsia="zh-CN"/>
        </w:rPr>
        <w:t>2分</w:t>
      </w:r>
      <w:r>
        <w:rPr>
          <w:rFonts w:hint="eastAsia" w:ascii="仿宋" w:hAnsi="仿宋" w:eastAsia="仿宋" w:cs="仿宋"/>
          <w:sz w:val="30"/>
          <w:szCs w:val="30"/>
          <w:lang w:eastAsia="zh-CN"/>
        </w:rPr>
        <w:t>）我单位绩效目标符合国家法律法规、国民经济和社会发展总体规划，符合部门“三定”方案确定的职责，</w:t>
      </w:r>
      <w:r>
        <w:rPr>
          <w:rFonts w:hint="eastAsia" w:ascii="仿宋" w:hAnsi="仿宋" w:eastAsia="仿宋" w:cs="仿宋"/>
          <w:sz w:val="30"/>
          <w:szCs w:val="30"/>
        </w:rPr>
        <w:t>根据评价标准该项得2分</w:t>
      </w:r>
      <w:r>
        <w:rPr>
          <w:rFonts w:hint="eastAsia" w:ascii="仿宋" w:hAnsi="仿宋" w:eastAsia="仿宋" w:cs="仿宋"/>
          <w:sz w:val="30"/>
          <w:szCs w:val="30"/>
          <w:lang w:eastAsia="zh-CN"/>
        </w:rPr>
        <w:t>。</w:t>
      </w:r>
    </w:p>
    <w:p>
      <w:pPr>
        <w:widowControl/>
        <w:shd w:val="clear" w:color="auto" w:fill="FFFFFF"/>
        <w:ind w:firstLine="555"/>
        <w:jc w:val="left"/>
        <w:rPr>
          <w:rFonts w:hint="eastAsia" w:ascii="仿宋" w:hAnsi="仿宋" w:eastAsia="仿宋" w:cs="仿宋"/>
          <w:sz w:val="30"/>
          <w:szCs w:val="30"/>
          <w:lang w:eastAsia="zh-CN"/>
        </w:rPr>
      </w:pPr>
      <w:r>
        <w:rPr>
          <w:rFonts w:hint="eastAsia" w:ascii="仿宋" w:hAnsi="仿宋" w:eastAsia="仿宋" w:cs="仿宋"/>
          <w:sz w:val="30"/>
          <w:szCs w:val="30"/>
          <w:lang w:val="en-US" w:eastAsia="zh-CN"/>
        </w:rPr>
        <w:t>2、</w:t>
      </w:r>
      <w:r>
        <w:rPr>
          <w:rFonts w:hint="eastAsia" w:ascii="仿宋" w:hAnsi="仿宋" w:eastAsia="仿宋" w:cs="仿宋"/>
          <w:sz w:val="30"/>
          <w:szCs w:val="30"/>
          <w:lang w:eastAsia="zh-CN"/>
        </w:rPr>
        <w:t>绩效指标明确性（</w:t>
      </w:r>
      <w:r>
        <w:rPr>
          <w:rFonts w:hint="eastAsia" w:ascii="仿宋" w:hAnsi="仿宋" w:eastAsia="仿宋" w:cs="仿宋"/>
          <w:sz w:val="30"/>
          <w:szCs w:val="30"/>
          <w:lang w:val="en-US" w:eastAsia="zh-CN"/>
        </w:rPr>
        <w:t>2分</w:t>
      </w:r>
      <w:r>
        <w:rPr>
          <w:rFonts w:hint="eastAsia" w:ascii="仿宋" w:hAnsi="仿宋" w:eastAsia="仿宋" w:cs="仿宋"/>
          <w:sz w:val="30"/>
          <w:szCs w:val="30"/>
          <w:lang w:eastAsia="zh-CN"/>
        </w:rPr>
        <w:t>）我单位绩效指标细化分解为具体的工作任务不够明确详细，做到了与部门年度的任务数或计划数相对应，与本年度部门预算资金相匹配，</w:t>
      </w:r>
      <w:r>
        <w:rPr>
          <w:rFonts w:hint="eastAsia" w:ascii="仿宋" w:hAnsi="仿宋" w:eastAsia="仿宋" w:cs="仿宋"/>
          <w:sz w:val="30"/>
          <w:szCs w:val="30"/>
        </w:rPr>
        <w:t>根据评价标准该项得</w:t>
      </w:r>
      <w:r>
        <w:rPr>
          <w:rFonts w:hint="eastAsia" w:ascii="仿宋" w:hAnsi="仿宋" w:eastAsia="仿宋" w:cs="仿宋"/>
          <w:sz w:val="30"/>
          <w:szCs w:val="30"/>
          <w:lang w:val="en-US" w:eastAsia="zh-CN"/>
        </w:rPr>
        <w:t>1</w:t>
      </w:r>
      <w:r>
        <w:rPr>
          <w:rFonts w:hint="eastAsia" w:ascii="仿宋" w:hAnsi="仿宋" w:eastAsia="仿宋" w:cs="仿宋"/>
          <w:sz w:val="30"/>
          <w:szCs w:val="30"/>
        </w:rPr>
        <w:t>分</w:t>
      </w:r>
      <w:r>
        <w:rPr>
          <w:rFonts w:hint="eastAsia" w:ascii="仿宋" w:hAnsi="仿宋" w:eastAsia="仿宋" w:cs="仿宋"/>
          <w:sz w:val="30"/>
          <w:szCs w:val="30"/>
          <w:lang w:eastAsia="zh-CN"/>
        </w:rPr>
        <w:t>。</w:t>
      </w:r>
    </w:p>
    <w:p>
      <w:pPr>
        <w:widowControl/>
        <w:shd w:val="clear" w:color="auto" w:fill="FFFFFF"/>
        <w:ind w:firstLine="555"/>
        <w:jc w:val="left"/>
        <w:rPr>
          <w:rFonts w:hint="eastAsia" w:ascii="仿宋" w:hAnsi="仿宋" w:eastAsia="仿宋" w:cs="仿宋"/>
          <w:sz w:val="30"/>
          <w:szCs w:val="30"/>
          <w:lang w:eastAsia="zh-CN"/>
        </w:rPr>
      </w:pPr>
      <w:r>
        <w:rPr>
          <w:rFonts w:hint="eastAsia" w:ascii="仿宋" w:hAnsi="仿宋" w:eastAsia="仿宋" w:cs="仿宋"/>
          <w:sz w:val="30"/>
          <w:szCs w:val="30"/>
          <w:lang w:eastAsia="zh-CN"/>
        </w:rPr>
        <w:t>（二）预算配置情况</w:t>
      </w:r>
    </w:p>
    <w:p>
      <w:pPr>
        <w:widowControl/>
        <w:shd w:val="clear" w:color="auto" w:fill="FFFFFF"/>
        <w:jc w:val="left"/>
        <w:rPr>
          <w:rFonts w:hint="eastAsia" w:ascii="仿宋" w:hAnsi="仿宋" w:eastAsia="仿宋" w:cs="仿宋"/>
          <w:sz w:val="30"/>
          <w:szCs w:val="30"/>
          <w:lang w:eastAsia="zh-CN"/>
        </w:rPr>
      </w:pPr>
      <w:r>
        <w:rPr>
          <w:rFonts w:hint="eastAsia" w:ascii="仿宋" w:hAnsi="仿宋" w:eastAsia="仿宋" w:cs="仿宋"/>
          <w:sz w:val="30"/>
          <w:szCs w:val="30"/>
          <w:lang w:val="en-US" w:eastAsia="zh-CN"/>
        </w:rPr>
        <w:t>　　1、</w:t>
      </w:r>
      <w:r>
        <w:rPr>
          <w:rFonts w:hint="eastAsia" w:ascii="仿宋" w:hAnsi="仿宋" w:eastAsia="仿宋" w:cs="仿宋"/>
          <w:sz w:val="30"/>
          <w:szCs w:val="30"/>
          <w:lang w:eastAsia="zh-CN"/>
        </w:rPr>
        <w:t>在职人员控制率(2分)：本单位20</w:t>
      </w:r>
      <w:r>
        <w:rPr>
          <w:rFonts w:hint="eastAsia" w:ascii="仿宋" w:hAnsi="仿宋" w:eastAsia="仿宋" w:cs="仿宋"/>
          <w:sz w:val="30"/>
          <w:szCs w:val="30"/>
          <w:lang w:val="en-US" w:eastAsia="zh-CN"/>
        </w:rPr>
        <w:t>23</w:t>
      </w:r>
      <w:r>
        <w:rPr>
          <w:rFonts w:hint="eastAsia" w:ascii="仿宋" w:hAnsi="仿宋" w:eastAsia="仿宋" w:cs="仿宋"/>
          <w:sz w:val="30"/>
          <w:szCs w:val="30"/>
          <w:lang w:eastAsia="zh-CN"/>
        </w:rPr>
        <w:t>年度编制数为</w:t>
      </w:r>
      <w:r>
        <w:rPr>
          <w:rFonts w:hint="eastAsia" w:ascii="仿宋" w:hAnsi="仿宋" w:eastAsia="仿宋" w:cs="仿宋"/>
          <w:sz w:val="30"/>
          <w:szCs w:val="30"/>
          <w:lang w:val="en-US" w:eastAsia="zh-CN"/>
        </w:rPr>
        <w:t>10</w:t>
      </w:r>
      <w:r>
        <w:rPr>
          <w:rFonts w:hint="eastAsia" w:ascii="仿宋" w:hAnsi="仿宋" w:eastAsia="仿宋" w:cs="仿宋"/>
          <w:sz w:val="30"/>
          <w:szCs w:val="30"/>
          <w:lang w:eastAsia="zh-CN"/>
        </w:rPr>
        <w:t>名实际在职人员为</w:t>
      </w:r>
      <w:r>
        <w:rPr>
          <w:rFonts w:hint="eastAsia" w:ascii="仿宋" w:hAnsi="仿宋" w:eastAsia="仿宋" w:cs="仿宋"/>
          <w:sz w:val="30"/>
          <w:szCs w:val="30"/>
          <w:lang w:val="en-US" w:eastAsia="zh-CN"/>
        </w:rPr>
        <w:t>10</w:t>
      </w:r>
      <w:r>
        <w:rPr>
          <w:rFonts w:hint="eastAsia" w:ascii="仿宋" w:hAnsi="仿宋" w:eastAsia="仿宋" w:cs="仿宋"/>
          <w:sz w:val="30"/>
          <w:szCs w:val="30"/>
          <w:lang w:eastAsia="zh-CN"/>
        </w:rPr>
        <w:t>人，实际在职人员控制率＝(在职人员数/编制数)×100%＝(</w:t>
      </w:r>
      <w:r>
        <w:rPr>
          <w:rFonts w:hint="eastAsia" w:ascii="仿宋" w:hAnsi="仿宋" w:eastAsia="仿宋" w:cs="仿宋"/>
          <w:sz w:val="30"/>
          <w:szCs w:val="30"/>
          <w:lang w:val="en-US" w:eastAsia="zh-CN"/>
        </w:rPr>
        <w:t>10</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10</w:t>
      </w:r>
      <w:r>
        <w:rPr>
          <w:rFonts w:hint="eastAsia" w:ascii="仿宋" w:hAnsi="仿宋" w:eastAsia="仿宋" w:cs="仿宋"/>
          <w:sz w:val="30"/>
          <w:szCs w:val="30"/>
          <w:lang w:eastAsia="zh-CN"/>
        </w:rPr>
        <w:t xml:space="preserve">)×100%＝100%，在职人员控制率为100%，根据评价标准该项得2分。 </w:t>
      </w:r>
    </w:p>
    <w:p>
      <w:pPr>
        <w:widowControl/>
        <w:shd w:val="clear" w:color="auto" w:fill="FFFFFF"/>
        <w:jc w:val="left"/>
        <w:rPr>
          <w:rFonts w:hint="eastAsia" w:ascii="仿宋" w:hAnsi="仿宋" w:eastAsia="仿宋" w:cs="仿宋"/>
          <w:sz w:val="30"/>
          <w:szCs w:val="30"/>
          <w:lang w:eastAsia="zh-CN"/>
        </w:rPr>
      </w:pPr>
      <w:r>
        <w:rPr>
          <w:rFonts w:hint="eastAsia" w:ascii="仿宋" w:hAnsi="仿宋" w:eastAsia="仿宋" w:cs="仿宋"/>
          <w:sz w:val="30"/>
          <w:szCs w:val="30"/>
          <w:lang w:val="en-US" w:eastAsia="zh-CN"/>
        </w:rPr>
        <w:t>　　2、</w:t>
      </w:r>
      <w:r>
        <w:rPr>
          <w:rFonts w:hint="eastAsia" w:ascii="仿宋" w:hAnsi="仿宋" w:eastAsia="仿宋" w:cs="仿宋"/>
          <w:sz w:val="30"/>
          <w:szCs w:val="30"/>
          <w:lang w:eastAsia="zh-CN"/>
        </w:rPr>
        <w:t>“三公经费”变动率情况(2分)：20</w:t>
      </w:r>
      <w:r>
        <w:rPr>
          <w:rFonts w:hint="eastAsia" w:ascii="仿宋" w:hAnsi="仿宋" w:eastAsia="仿宋" w:cs="仿宋"/>
          <w:sz w:val="30"/>
          <w:szCs w:val="30"/>
          <w:lang w:val="en-US" w:eastAsia="zh-CN"/>
        </w:rPr>
        <w:t>23</w:t>
      </w:r>
      <w:r>
        <w:rPr>
          <w:rFonts w:hint="eastAsia" w:ascii="仿宋" w:hAnsi="仿宋" w:eastAsia="仿宋" w:cs="仿宋"/>
          <w:sz w:val="30"/>
          <w:szCs w:val="30"/>
          <w:lang w:eastAsia="zh-CN"/>
        </w:rPr>
        <w:t>年度本单位预算安排“三公经费”总额为</w:t>
      </w:r>
      <w:r>
        <w:rPr>
          <w:rFonts w:hint="eastAsia" w:ascii="仿宋" w:hAnsi="仿宋" w:eastAsia="仿宋" w:cs="仿宋"/>
          <w:sz w:val="30"/>
          <w:szCs w:val="30"/>
          <w:lang w:val="en-US" w:eastAsia="zh-CN"/>
        </w:rPr>
        <w:t>0.6</w:t>
      </w:r>
      <w:r>
        <w:rPr>
          <w:rFonts w:hint="eastAsia" w:ascii="仿宋" w:hAnsi="仿宋" w:eastAsia="仿宋" w:cs="仿宋"/>
          <w:sz w:val="30"/>
          <w:szCs w:val="30"/>
          <w:lang w:eastAsia="zh-CN"/>
        </w:rPr>
        <w:t>万元， 20</w:t>
      </w:r>
      <w:r>
        <w:rPr>
          <w:rFonts w:hint="eastAsia" w:ascii="仿宋" w:hAnsi="仿宋" w:eastAsia="仿宋" w:cs="仿宋"/>
          <w:sz w:val="30"/>
          <w:szCs w:val="30"/>
          <w:lang w:val="en-US" w:eastAsia="zh-CN"/>
        </w:rPr>
        <w:t>23</w:t>
      </w:r>
      <w:r>
        <w:rPr>
          <w:rFonts w:hint="eastAsia" w:ascii="仿宋" w:hAnsi="仿宋" w:eastAsia="仿宋" w:cs="仿宋"/>
          <w:sz w:val="30"/>
          <w:szCs w:val="30"/>
          <w:lang w:eastAsia="zh-CN"/>
        </w:rPr>
        <w:t>年度 “三公经费”支出为</w:t>
      </w:r>
      <w:r>
        <w:rPr>
          <w:rFonts w:hint="eastAsia" w:ascii="仿宋" w:hAnsi="仿宋" w:eastAsia="仿宋" w:cs="仿宋"/>
          <w:sz w:val="30"/>
          <w:szCs w:val="30"/>
          <w:lang w:val="en-US" w:eastAsia="zh-CN"/>
        </w:rPr>
        <w:t>441</w:t>
      </w:r>
      <w:r>
        <w:rPr>
          <w:rFonts w:hint="eastAsia" w:ascii="仿宋" w:hAnsi="仿宋" w:eastAsia="仿宋" w:cs="仿宋"/>
          <w:sz w:val="30"/>
          <w:szCs w:val="30"/>
          <w:lang w:eastAsia="zh-CN"/>
        </w:rPr>
        <w:t>元。本单位“三公经费”变动率＝(本年度“三公经费”预算数-上年度“三公经费”预算数)/上年度“三公经费”预算数×100%＝(</w:t>
      </w:r>
      <w:r>
        <w:rPr>
          <w:rFonts w:hint="eastAsia" w:ascii="仿宋" w:hAnsi="仿宋" w:eastAsia="仿宋" w:cs="仿宋"/>
          <w:sz w:val="30"/>
          <w:szCs w:val="30"/>
          <w:lang w:val="en-US" w:eastAsia="zh-CN"/>
        </w:rPr>
        <w:t>0.6-1.5</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1.5</w:t>
      </w:r>
      <w:r>
        <w:rPr>
          <w:rFonts w:hint="eastAsia" w:ascii="仿宋" w:hAnsi="仿宋" w:eastAsia="仿宋" w:cs="仿宋"/>
          <w:sz w:val="30"/>
          <w:szCs w:val="30"/>
          <w:lang w:eastAsia="zh-CN"/>
        </w:rPr>
        <w:t>×100%＝</w:t>
      </w:r>
      <w:r>
        <w:rPr>
          <w:rFonts w:hint="eastAsia" w:ascii="仿宋" w:hAnsi="仿宋" w:eastAsia="仿宋" w:cs="仿宋"/>
          <w:sz w:val="30"/>
          <w:szCs w:val="30"/>
          <w:lang w:val="en-US" w:eastAsia="zh-CN"/>
        </w:rPr>
        <w:t>-60%</w:t>
      </w:r>
      <w:r>
        <w:rPr>
          <w:rFonts w:hint="eastAsia" w:ascii="仿宋" w:hAnsi="仿宋" w:eastAsia="仿宋" w:cs="仿宋"/>
          <w:sz w:val="30"/>
          <w:szCs w:val="30"/>
          <w:lang w:eastAsia="zh-CN"/>
        </w:rPr>
        <w:t>。根据评价标准该项得满分2分。</w:t>
      </w:r>
    </w:p>
    <w:p>
      <w:pPr>
        <w:widowControl/>
        <w:shd w:val="clear" w:color="auto" w:fill="FFFFFF"/>
        <w:jc w:val="left"/>
        <w:rPr>
          <w:rFonts w:hint="eastAsia" w:ascii="仿宋" w:hAnsi="仿宋" w:eastAsia="仿宋" w:cs="仿宋"/>
          <w:sz w:val="30"/>
          <w:szCs w:val="30"/>
          <w:lang w:eastAsia="zh-CN"/>
        </w:rPr>
      </w:pPr>
      <w:r>
        <w:rPr>
          <w:rFonts w:hint="eastAsia" w:ascii="仿宋" w:hAnsi="仿宋" w:eastAsia="仿宋" w:cs="仿宋"/>
          <w:sz w:val="30"/>
          <w:szCs w:val="30"/>
          <w:lang w:eastAsia="zh-CN"/>
        </w:rPr>
        <w:t>　　（三）预算执行情况</w:t>
      </w:r>
    </w:p>
    <w:p>
      <w:pPr>
        <w:widowControl/>
        <w:shd w:val="clear" w:color="auto" w:fill="FFFFFF"/>
        <w:ind w:firstLine="600"/>
        <w:jc w:val="left"/>
        <w:rPr>
          <w:rFonts w:hint="eastAsia" w:ascii="仿宋" w:hAnsi="仿宋" w:eastAsia="仿宋" w:cs="仿宋"/>
          <w:sz w:val="30"/>
          <w:szCs w:val="30"/>
          <w:lang w:eastAsia="zh-CN"/>
        </w:rPr>
      </w:pPr>
      <w:r>
        <w:rPr>
          <w:rFonts w:hint="eastAsia" w:ascii="仿宋" w:hAnsi="仿宋" w:eastAsia="仿宋" w:cs="仿宋"/>
          <w:sz w:val="30"/>
          <w:szCs w:val="30"/>
          <w:lang w:val="en-US" w:eastAsia="zh-CN"/>
        </w:rPr>
        <w:t>1、预算执行率（2分）：</w:t>
      </w:r>
      <w:r>
        <w:rPr>
          <w:rFonts w:hint="eastAsia" w:ascii="仿宋" w:hAnsi="仿宋" w:eastAsia="仿宋" w:cs="仿宋"/>
          <w:sz w:val="30"/>
          <w:szCs w:val="30"/>
          <w:lang w:eastAsia="zh-CN"/>
        </w:rPr>
        <w:t>20</w:t>
      </w:r>
      <w:r>
        <w:rPr>
          <w:rFonts w:hint="eastAsia" w:ascii="仿宋" w:hAnsi="仿宋" w:eastAsia="仿宋" w:cs="仿宋"/>
          <w:sz w:val="30"/>
          <w:szCs w:val="30"/>
          <w:lang w:val="en-US" w:eastAsia="zh-CN"/>
        </w:rPr>
        <w:t>23</w:t>
      </w:r>
      <w:r>
        <w:rPr>
          <w:rFonts w:hint="eastAsia" w:ascii="仿宋" w:hAnsi="仿宋" w:eastAsia="仿宋" w:cs="仿宋"/>
          <w:sz w:val="30"/>
          <w:szCs w:val="30"/>
          <w:lang w:eastAsia="zh-CN"/>
        </w:rPr>
        <w:t>年度本单位预算执行数</w:t>
      </w:r>
      <w:r>
        <w:rPr>
          <w:rFonts w:hint="eastAsia" w:ascii="仿宋" w:hAnsi="仿宋" w:eastAsia="仿宋" w:cs="仿宋"/>
          <w:sz w:val="30"/>
          <w:szCs w:val="30"/>
          <w:lang w:val="en-US" w:eastAsia="zh-CN"/>
        </w:rPr>
        <w:t>243.99</w:t>
      </w:r>
      <w:r>
        <w:rPr>
          <w:rFonts w:hint="eastAsia" w:ascii="仿宋" w:hAnsi="仿宋" w:eastAsia="仿宋" w:cs="仿宋"/>
          <w:sz w:val="30"/>
          <w:szCs w:val="30"/>
          <w:lang w:eastAsia="zh-CN"/>
        </w:rPr>
        <w:t>万元，</w:t>
      </w:r>
      <w:r>
        <w:rPr>
          <w:rFonts w:hint="eastAsia" w:ascii="仿宋" w:hAnsi="仿宋" w:eastAsia="仿宋" w:cs="仿宋"/>
          <w:sz w:val="30"/>
          <w:szCs w:val="30"/>
          <w:lang w:val="en-US" w:eastAsia="zh-CN"/>
        </w:rPr>
        <w:t>年初预算数为161.79万元，分值=（预算执行数/预算数）×100%×标准分=（243.99/161.79）*100%*2=3。</w:t>
      </w:r>
      <w:r>
        <w:rPr>
          <w:rFonts w:hint="eastAsia" w:ascii="仿宋" w:hAnsi="仿宋" w:eastAsia="仿宋" w:cs="仿宋"/>
          <w:sz w:val="30"/>
          <w:szCs w:val="30"/>
          <w:lang w:eastAsia="zh-CN"/>
        </w:rPr>
        <w:t>本单位该项指标得</w:t>
      </w:r>
      <w:r>
        <w:rPr>
          <w:rFonts w:hint="eastAsia" w:ascii="仿宋" w:hAnsi="仿宋" w:eastAsia="仿宋" w:cs="仿宋"/>
          <w:sz w:val="30"/>
          <w:szCs w:val="30"/>
          <w:lang w:val="en-US" w:eastAsia="zh-CN"/>
        </w:rPr>
        <w:t>3</w:t>
      </w:r>
      <w:r>
        <w:rPr>
          <w:rFonts w:hint="eastAsia" w:ascii="仿宋" w:hAnsi="仿宋" w:eastAsia="仿宋" w:cs="仿宋"/>
          <w:sz w:val="30"/>
          <w:szCs w:val="30"/>
          <w:lang w:eastAsia="zh-CN"/>
        </w:rPr>
        <w:t>分。　</w:t>
      </w:r>
    </w:p>
    <w:p>
      <w:pPr>
        <w:widowControl/>
        <w:shd w:val="clear" w:color="auto" w:fill="FFFFFF"/>
        <w:ind w:firstLine="600"/>
        <w:jc w:val="left"/>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2、预算调整率（2分）：2023年本单位年初预算161.79万元，预算调整数为113.11万元，预算调整率=（预算调整数/预算数）×100%。＝（113.11/161.79）*100%＝69.91%，分值=标准分-预算调整率×标准分＝2-69.9%*2＝0.6，根据评分标准，该项我单位只能得0.6分。</w:t>
      </w:r>
    </w:p>
    <w:p>
      <w:pPr>
        <w:widowControl/>
        <w:shd w:val="clear" w:color="auto" w:fill="FFFFFF"/>
        <w:jc w:val="left"/>
        <w:rPr>
          <w:rFonts w:hint="eastAsia" w:ascii="仿宋" w:hAnsi="仿宋" w:eastAsia="仿宋" w:cs="仿宋"/>
          <w:sz w:val="30"/>
          <w:szCs w:val="30"/>
          <w:lang w:eastAsia="zh-CN"/>
        </w:rPr>
      </w:pPr>
      <w:r>
        <w:rPr>
          <w:rFonts w:hint="eastAsia" w:ascii="仿宋" w:hAnsi="仿宋" w:eastAsia="仿宋" w:cs="仿宋"/>
          <w:sz w:val="30"/>
          <w:szCs w:val="30"/>
          <w:lang w:val="en-US" w:eastAsia="zh-CN"/>
        </w:rPr>
        <w:t>　　　3、</w:t>
      </w:r>
      <w:r>
        <w:rPr>
          <w:rFonts w:hint="eastAsia" w:ascii="仿宋" w:hAnsi="仿宋" w:eastAsia="仿宋" w:cs="仿宋"/>
          <w:sz w:val="30"/>
          <w:szCs w:val="30"/>
          <w:lang w:eastAsia="zh-CN"/>
        </w:rPr>
        <w:t>公用经费控制率(</w:t>
      </w:r>
      <w:r>
        <w:rPr>
          <w:rFonts w:hint="eastAsia" w:ascii="仿宋" w:hAnsi="仿宋" w:eastAsia="仿宋" w:cs="仿宋"/>
          <w:sz w:val="30"/>
          <w:szCs w:val="30"/>
          <w:lang w:val="en-US" w:eastAsia="zh-CN"/>
        </w:rPr>
        <w:t>2</w:t>
      </w:r>
      <w:r>
        <w:rPr>
          <w:rFonts w:hint="eastAsia" w:ascii="仿宋" w:hAnsi="仿宋" w:eastAsia="仿宋" w:cs="仿宋"/>
          <w:sz w:val="30"/>
          <w:szCs w:val="30"/>
          <w:lang w:eastAsia="zh-CN"/>
        </w:rPr>
        <w:t>分)：20</w:t>
      </w:r>
      <w:r>
        <w:rPr>
          <w:rFonts w:hint="eastAsia" w:ascii="仿宋" w:hAnsi="仿宋" w:eastAsia="仿宋" w:cs="仿宋"/>
          <w:sz w:val="30"/>
          <w:szCs w:val="30"/>
          <w:lang w:val="en-US" w:eastAsia="zh-CN"/>
        </w:rPr>
        <w:t>23</w:t>
      </w:r>
      <w:r>
        <w:rPr>
          <w:rFonts w:hint="eastAsia" w:ascii="仿宋" w:hAnsi="仿宋" w:eastAsia="仿宋" w:cs="仿宋"/>
          <w:sz w:val="30"/>
          <w:szCs w:val="30"/>
          <w:lang w:eastAsia="zh-CN"/>
        </w:rPr>
        <w:t>年度本单位实际公用经费支出为</w:t>
      </w:r>
      <w:r>
        <w:rPr>
          <w:rFonts w:hint="eastAsia" w:ascii="仿宋" w:hAnsi="仿宋" w:eastAsia="仿宋" w:cs="仿宋"/>
          <w:sz w:val="30"/>
          <w:szCs w:val="30"/>
          <w:lang w:val="en-US" w:eastAsia="zh-CN"/>
        </w:rPr>
        <w:t>5.64</w:t>
      </w:r>
      <w:r>
        <w:rPr>
          <w:rFonts w:hint="eastAsia" w:ascii="仿宋" w:hAnsi="仿宋" w:eastAsia="仿宋" w:cs="仿宋"/>
          <w:sz w:val="30"/>
          <w:szCs w:val="30"/>
          <w:lang w:eastAsia="zh-CN"/>
        </w:rPr>
        <w:t>万元，年初预算安排公用经费为</w:t>
      </w:r>
      <w:r>
        <w:rPr>
          <w:rFonts w:hint="eastAsia" w:ascii="仿宋" w:hAnsi="仿宋" w:eastAsia="仿宋" w:cs="仿宋"/>
          <w:sz w:val="30"/>
          <w:szCs w:val="30"/>
          <w:lang w:val="en-US" w:eastAsia="zh-CN"/>
        </w:rPr>
        <w:t>7.2</w:t>
      </w:r>
      <w:r>
        <w:rPr>
          <w:rFonts w:hint="eastAsia" w:ascii="仿宋" w:hAnsi="仿宋" w:eastAsia="仿宋" w:cs="仿宋"/>
          <w:sz w:val="30"/>
          <w:szCs w:val="30"/>
          <w:lang w:eastAsia="zh-CN"/>
        </w:rPr>
        <w:t>万元，本单位公用经费控制率＝(实际支出公用经费总额÷预算安排公用经费总额)×100%＝</w:t>
      </w:r>
      <w:r>
        <w:rPr>
          <w:rFonts w:hint="eastAsia" w:ascii="仿宋" w:hAnsi="仿宋" w:eastAsia="仿宋" w:cs="仿宋"/>
          <w:sz w:val="30"/>
          <w:szCs w:val="30"/>
          <w:lang w:val="en-US" w:eastAsia="zh-CN"/>
        </w:rPr>
        <w:t>5.64</w:t>
      </w:r>
      <w:r>
        <w:rPr>
          <w:rFonts w:hint="eastAsia" w:ascii="仿宋" w:hAnsi="仿宋" w:eastAsia="仿宋" w:cs="仿宋"/>
          <w:sz w:val="30"/>
          <w:szCs w:val="30"/>
          <w:lang w:eastAsia="zh-CN"/>
        </w:rPr>
        <w:t>万元÷</w:t>
      </w:r>
      <w:r>
        <w:rPr>
          <w:rFonts w:hint="eastAsia" w:ascii="仿宋" w:hAnsi="仿宋" w:eastAsia="仿宋" w:cs="仿宋"/>
          <w:sz w:val="30"/>
          <w:szCs w:val="30"/>
          <w:lang w:val="en-US" w:eastAsia="zh-CN"/>
        </w:rPr>
        <w:t>7.2</w:t>
      </w:r>
      <w:r>
        <w:rPr>
          <w:rFonts w:hint="eastAsia" w:ascii="仿宋" w:hAnsi="仿宋" w:eastAsia="仿宋" w:cs="仿宋"/>
          <w:sz w:val="30"/>
          <w:szCs w:val="30"/>
          <w:lang w:eastAsia="zh-CN"/>
        </w:rPr>
        <w:t>万元×100%＝</w:t>
      </w:r>
      <w:r>
        <w:rPr>
          <w:rFonts w:hint="eastAsia" w:ascii="仿宋" w:hAnsi="仿宋" w:eastAsia="仿宋" w:cs="仿宋"/>
          <w:sz w:val="30"/>
          <w:szCs w:val="30"/>
          <w:lang w:val="en-US" w:eastAsia="zh-CN"/>
        </w:rPr>
        <w:t>78.33</w:t>
      </w:r>
      <w:r>
        <w:rPr>
          <w:rFonts w:hint="eastAsia" w:ascii="仿宋" w:hAnsi="仿宋" w:eastAsia="仿宋" w:cs="仿宋"/>
          <w:sz w:val="30"/>
          <w:szCs w:val="30"/>
          <w:lang w:eastAsia="zh-CN"/>
        </w:rPr>
        <w:t>%根据评分标准，本单位该项指标得</w:t>
      </w:r>
      <w:r>
        <w:rPr>
          <w:rFonts w:hint="eastAsia" w:ascii="仿宋" w:hAnsi="仿宋" w:eastAsia="仿宋" w:cs="仿宋"/>
          <w:sz w:val="30"/>
          <w:szCs w:val="30"/>
          <w:lang w:val="en-US" w:eastAsia="zh-CN"/>
        </w:rPr>
        <w:t>2</w:t>
      </w:r>
      <w:r>
        <w:rPr>
          <w:rFonts w:hint="eastAsia" w:ascii="仿宋" w:hAnsi="仿宋" w:eastAsia="仿宋" w:cs="仿宋"/>
          <w:sz w:val="30"/>
          <w:szCs w:val="30"/>
          <w:lang w:eastAsia="zh-CN"/>
        </w:rPr>
        <w:t>分。　</w:t>
      </w:r>
    </w:p>
    <w:p>
      <w:pPr>
        <w:widowControl/>
        <w:shd w:val="clear" w:color="auto" w:fill="FFFFFF"/>
        <w:ind w:firstLine="600"/>
        <w:jc w:val="left"/>
        <w:rPr>
          <w:rFonts w:hint="eastAsia" w:ascii="仿宋" w:hAnsi="仿宋" w:eastAsia="仿宋" w:cs="仿宋"/>
          <w:sz w:val="30"/>
          <w:szCs w:val="30"/>
          <w:lang w:eastAsia="zh-CN"/>
        </w:rPr>
      </w:pPr>
      <w:r>
        <w:rPr>
          <w:rFonts w:hint="eastAsia" w:ascii="仿宋" w:hAnsi="仿宋" w:eastAsia="仿宋" w:cs="仿宋"/>
          <w:sz w:val="30"/>
          <w:szCs w:val="30"/>
          <w:lang w:val="en-US" w:eastAsia="zh-CN"/>
        </w:rPr>
        <w:t>4、</w:t>
      </w:r>
      <w:r>
        <w:rPr>
          <w:rFonts w:hint="eastAsia" w:ascii="仿宋" w:hAnsi="仿宋" w:eastAsia="仿宋" w:cs="仿宋"/>
          <w:sz w:val="30"/>
          <w:szCs w:val="30"/>
          <w:lang w:eastAsia="zh-CN"/>
        </w:rPr>
        <w:t>“三公经费”控制率(</w:t>
      </w:r>
      <w:r>
        <w:rPr>
          <w:rFonts w:hint="eastAsia" w:ascii="仿宋" w:hAnsi="仿宋" w:eastAsia="仿宋" w:cs="仿宋"/>
          <w:sz w:val="30"/>
          <w:szCs w:val="30"/>
          <w:lang w:val="en-US" w:eastAsia="zh-CN"/>
        </w:rPr>
        <w:t>2</w:t>
      </w:r>
      <w:r>
        <w:rPr>
          <w:rFonts w:hint="eastAsia" w:ascii="仿宋" w:hAnsi="仿宋" w:eastAsia="仿宋" w:cs="仿宋"/>
          <w:sz w:val="30"/>
          <w:szCs w:val="30"/>
          <w:lang w:eastAsia="zh-CN"/>
        </w:rPr>
        <w:t>分)：20</w:t>
      </w:r>
      <w:r>
        <w:rPr>
          <w:rFonts w:hint="eastAsia" w:ascii="仿宋" w:hAnsi="仿宋" w:eastAsia="仿宋" w:cs="仿宋"/>
          <w:sz w:val="30"/>
          <w:szCs w:val="30"/>
          <w:lang w:val="en-US" w:eastAsia="zh-CN"/>
        </w:rPr>
        <w:t>2</w:t>
      </w:r>
      <w:r>
        <w:rPr>
          <w:rFonts w:hint="eastAsia" w:ascii="仿宋" w:hAnsi="仿宋" w:eastAsia="仿宋" w:cs="仿宋"/>
          <w:sz w:val="30"/>
          <w:szCs w:val="30"/>
          <w:lang w:eastAsia="zh-CN"/>
        </w:rPr>
        <w:t>年度本单位“三公经费”实际支出数为</w:t>
      </w:r>
      <w:r>
        <w:rPr>
          <w:rFonts w:hint="eastAsia" w:ascii="仿宋" w:hAnsi="仿宋" w:eastAsia="仿宋" w:cs="仿宋"/>
          <w:sz w:val="30"/>
          <w:szCs w:val="30"/>
          <w:lang w:val="en-US" w:eastAsia="zh-CN"/>
        </w:rPr>
        <w:t>441</w:t>
      </w:r>
      <w:r>
        <w:rPr>
          <w:rFonts w:hint="eastAsia" w:ascii="仿宋" w:hAnsi="仿宋" w:eastAsia="仿宋" w:cs="仿宋"/>
          <w:sz w:val="30"/>
          <w:szCs w:val="30"/>
          <w:lang w:eastAsia="zh-CN"/>
        </w:rPr>
        <w:t>元，全部为公务接待费，“三公经费”年初预算数为</w:t>
      </w:r>
      <w:r>
        <w:rPr>
          <w:rFonts w:hint="eastAsia" w:ascii="仿宋" w:hAnsi="仿宋" w:eastAsia="仿宋" w:cs="仿宋"/>
          <w:sz w:val="30"/>
          <w:szCs w:val="30"/>
          <w:lang w:val="en-US" w:eastAsia="zh-CN"/>
        </w:rPr>
        <w:t>0.6</w:t>
      </w:r>
      <w:r>
        <w:rPr>
          <w:rFonts w:hint="eastAsia" w:ascii="仿宋" w:hAnsi="仿宋" w:eastAsia="仿宋" w:cs="仿宋"/>
          <w:sz w:val="30"/>
          <w:szCs w:val="30"/>
          <w:lang w:eastAsia="zh-CN"/>
        </w:rPr>
        <w:t>万元(公务接待费</w:t>
      </w:r>
      <w:r>
        <w:rPr>
          <w:rFonts w:hint="eastAsia" w:ascii="仿宋" w:hAnsi="仿宋" w:eastAsia="仿宋" w:cs="仿宋"/>
          <w:sz w:val="30"/>
          <w:szCs w:val="30"/>
          <w:lang w:val="en-US" w:eastAsia="zh-CN"/>
        </w:rPr>
        <w:t>0.6</w:t>
      </w:r>
      <w:r>
        <w:rPr>
          <w:rFonts w:hint="eastAsia" w:ascii="仿宋" w:hAnsi="仿宋" w:eastAsia="仿宋" w:cs="仿宋"/>
          <w:sz w:val="30"/>
          <w:szCs w:val="30"/>
          <w:lang w:eastAsia="zh-CN"/>
        </w:rPr>
        <w:t>万元)，本单位“三公经费”控制率＝(“三公经费”实际支出数÷“三公经费”预算安排数)×100%＝</w:t>
      </w:r>
      <w:r>
        <w:rPr>
          <w:rFonts w:hint="eastAsia" w:ascii="仿宋" w:hAnsi="仿宋" w:eastAsia="仿宋" w:cs="仿宋"/>
          <w:sz w:val="30"/>
          <w:szCs w:val="30"/>
          <w:lang w:val="en-US" w:eastAsia="zh-CN"/>
        </w:rPr>
        <w:t>0.04</w:t>
      </w:r>
      <w:r>
        <w:rPr>
          <w:rFonts w:hint="eastAsia" w:ascii="仿宋" w:hAnsi="仿宋" w:eastAsia="仿宋" w:cs="仿宋"/>
          <w:sz w:val="30"/>
          <w:szCs w:val="30"/>
          <w:lang w:eastAsia="zh-CN"/>
        </w:rPr>
        <w:t>万元/</w:t>
      </w:r>
      <w:r>
        <w:rPr>
          <w:rFonts w:hint="eastAsia" w:ascii="仿宋" w:hAnsi="仿宋" w:eastAsia="仿宋" w:cs="仿宋"/>
          <w:sz w:val="30"/>
          <w:szCs w:val="30"/>
          <w:lang w:val="en-US" w:eastAsia="zh-CN"/>
        </w:rPr>
        <w:t>0.6</w:t>
      </w:r>
      <w:r>
        <w:rPr>
          <w:rFonts w:hint="eastAsia" w:ascii="仿宋" w:hAnsi="仿宋" w:eastAsia="仿宋" w:cs="仿宋"/>
          <w:sz w:val="30"/>
          <w:szCs w:val="30"/>
          <w:lang w:eastAsia="zh-CN"/>
        </w:rPr>
        <w:t>万元×100%＝</w:t>
      </w:r>
      <w:r>
        <w:rPr>
          <w:rFonts w:hint="eastAsia" w:ascii="仿宋" w:hAnsi="仿宋" w:eastAsia="仿宋" w:cs="仿宋"/>
          <w:sz w:val="30"/>
          <w:szCs w:val="30"/>
          <w:lang w:val="en-US" w:eastAsia="zh-CN"/>
        </w:rPr>
        <w:t xml:space="preserve"> 6.67 </w:t>
      </w:r>
      <w:r>
        <w:rPr>
          <w:rFonts w:hint="eastAsia" w:ascii="仿宋" w:hAnsi="仿宋" w:eastAsia="仿宋" w:cs="仿宋"/>
          <w:sz w:val="30"/>
          <w:szCs w:val="30"/>
          <w:lang w:eastAsia="zh-CN"/>
        </w:rPr>
        <w:t>%&lt;100%，根据评分标准，本单位该项指标应得</w:t>
      </w:r>
      <w:r>
        <w:rPr>
          <w:rFonts w:hint="eastAsia" w:ascii="仿宋" w:hAnsi="仿宋" w:eastAsia="仿宋" w:cs="仿宋"/>
          <w:sz w:val="30"/>
          <w:szCs w:val="30"/>
          <w:lang w:val="en-US" w:eastAsia="zh-CN"/>
        </w:rPr>
        <w:t>2</w:t>
      </w:r>
      <w:r>
        <w:rPr>
          <w:rFonts w:hint="eastAsia" w:ascii="仿宋" w:hAnsi="仿宋" w:eastAsia="仿宋" w:cs="仿宋"/>
          <w:sz w:val="30"/>
          <w:szCs w:val="30"/>
          <w:lang w:eastAsia="zh-CN"/>
        </w:rPr>
        <w:t>分。</w:t>
      </w:r>
    </w:p>
    <w:p>
      <w:pPr>
        <w:widowControl/>
        <w:shd w:val="clear" w:color="auto" w:fill="FFFFFF"/>
        <w:ind w:firstLine="555"/>
        <w:jc w:val="left"/>
        <w:rPr>
          <w:rFonts w:hint="eastAsia" w:ascii="仿宋" w:hAnsi="仿宋" w:eastAsia="仿宋" w:cs="仿宋"/>
          <w:sz w:val="30"/>
          <w:szCs w:val="30"/>
          <w:lang w:eastAsia="zh-CN"/>
        </w:rPr>
      </w:pPr>
      <w:r>
        <w:rPr>
          <w:rFonts w:hint="eastAsia" w:ascii="仿宋" w:hAnsi="仿宋" w:eastAsia="仿宋" w:cs="仿宋"/>
          <w:sz w:val="30"/>
          <w:szCs w:val="30"/>
          <w:lang w:val="en-US" w:eastAsia="zh-CN"/>
        </w:rPr>
        <w:t>5、</w:t>
      </w:r>
      <w:r>
        <w:rPr>
          <w:rFonts w:hint="eastAsia" w:ascii="仿宋" w:hAnsi="仿宋" w:eastAsia="仿宋" w:cs="仿宋"/>
          <w:sz w:val="30"/>
          <w:szCs w:val="30"/>
          <w:lang w:eastAsia="zh-CN"/>
        </w:rPr>
        <w:t>政府采购执行率(</w:t>
      </w:r>
      <w:r>
        <w:rPr>
          <w:rFonts w:hint="eastAsia" w:ascii="仿宋" w:hAnsi="仿宋" w:eastAsia="仿宋" w:cs="仿宋"/>
          <w:sz w:val="30"/>
          <w:szCs w:val="30"/>
          <w:lang w:val="en-US" w:eastAsia="zh-CN"/>
        </w:rPr>
        <w:t>2</w:t>
      </w:r>
      <w:r>
        <w:rPr>
          <w:rFonts w:hint="eastAsia" w:ascii="仿宋" w:hAnsi="仿宋" w:eastAsia="仿宋" w:cs="仿宋"/>
          <w:sz w:val="30"/>
          <w:szCs w:val="30"/>
          <w:lang w:eastAsia="zh-CN"/>
        </w:rPr>
        <w:t>分)：20</w:t>
      </w:r>
      <w:r>
        <w:rPr>
          <w:rFonts w:hint="eastAsia" w:ascii="仿宋" w:hAnsi="仿宋" w:eastAsia="仿宋" w:cs="仿宋"/>
          <w:sz w:val="30"/>
          <w:szCs w:val="30"/>
          <w:lang w:val="en-US" w:eastAsia="zh-CN"/>
        </w:rPr>
        <w:t>23</w:t>
      </w:r>
      <w:r>
        <w:rPr>
          <w:rFonts w:hint="eastAsia" w:ascii="仿宋" w:hAnsi="仿宋" w:eastAsia="仿宋" w:cs="仿宋"/>
          <w:sz w:val="30"/>
          <w:szCs w:val="30"/>
          <w:lang w:eastAsia="zh-CN"/>
        </w:rPr>
        <w:t>年度本单位采购预算</w:t>
      </w:r>
      <w:r>
        <w:rPr>
          <w:rFonts w:hint="eastAsia" w:ascii="仿宋" w:hAnsi="仿宋" w:eastAsia="仿宋" w:cs="仿宋"/>
          <w:sz w:val="30"/>
          <w:szCs w:val="30"/>
          <w:lang w:val="en-US" w:eastAsia="zh-CN"/>
        </w:rPr>
        <w:t>10</w:t>
      </w:r>
      <w:r>
        <w:rPr>
          <w:rFonts w:hint="eastAsia" w:ascii="仿宋" w:hAnsi="仿宋" w:eastAsia="仿宋" w:cs="仿宋"/>
          <w:sz w:val="30"/>
          <w:szCs w:val="30"/>
          <w:lang w:eastAsia="zh-CN"/>
        </w:rPr>
        <w:t>万元，实际政府采购金额为</w:t>
      </w:r>
      <w:r>
        <w:rPr>
          <w:rFonts w:hint="eastAsia" w:ascii="仿宋" w:hAnsi="仿宋" w:eastAsia="仿宋" w:cs="仿宋"/>
          <w:sz w:val="30"/>
          <w:szCs w:val="30"/>
          <w:lang w:val="en-US" w:eastAsia="zh-CN"/>
        </w:rPr>
        <w:t>9.82</w:t>
      </w:r>
      <w:r>
        <w:rPr>
          <w:rFonts w:hint="eastAsia" w:ascii="仿宋" w:hAnsi="仿宋" w:eastAsia="仿宋" w:cs="仿宋"/>
          <w:sz w:val="30"/>
          <w:szCs w:val="30"/>
          <w:lang w:eastAsia="zh-CN"/>
        </w:rPr>
        <w:t>万元，政府采购执行率=(实际政府采购金额/政府采购预算数)×100%＝</w:t>
      </w:r>
      <w:r>
        <w:rPr>
          <w:rFonts w:hint="eastAsia" w:ascii="仿宋" w:hAnsi="仿宋" w:eastAsia="仿宋" w:cs="仿宋"/>
          <w:sz w:val="30"/>
          <w:szCs w:val="30"/>
          <w:lang w:val="en-US" w:eastAsia="zh-CN"/>
        </w:rPr>
        <w:t>9.82</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10</w:t>
      </w:r>
      <w:r>
        <w:rPr>
          <w:rFonts w:hint="eastAsia" w:ascii="仿宋" w:hAnsi="仿宋" w:eastAsia="仿宋" w:cs="仿宋"/>
          <w:sz w:val="30"/>
          <w:szCs w:val="30"/>
          <w:lang w:eastAsia="zh-CN"/>
        </w:rPr>
        <w:t>×100%＝</w:t>
      </w:r>
      <w:r>
        <w:rPr>
          <w:rFonts w:hint="eastAsia" w:ascii="仿宋" w:hAnsi="仿宋" w:eastAsia="仿宋" w:cs="仿宋"/>
          <w:sz w:val="30"/>
          <w:szCs w:val="30"/>
          <w:lang w:val="en-US" w:eastAsia="zh-CN"/>
        </w:rPr>
        <w:t>98.2</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分值=</w:t>
      </w:r>
      <w:r>
        <w:rPr>
          <w:rFonts w:hint="eastAsia" w:ascii="仿宋" w:hAnsi="仿宋" w:eastAsia="仿宋" w:cs="仿宋"/>
          <w:sz w:val="30"/>
          <w:szCs w:val="30"/>
          <w:lang w:eastAsia="zh-CN"/>
        </w:rPr>
        <w:t>政府采购执行率×</w:t>
      </w:r>
      <w:r>
        <w:rPr>
          <w:rFonts w:hint="eastAsia" w:ascii="仿宋" w:hAnsi="仿宋" w:eastAsia="仿宋" w:cs="仿宋"/>
          <w:sz w:val="30"/>
          <w:szCs w:val="30"/>
          <w:lang w:val="en-US" w:eastAsia="zh-CN"/>
        </w:rPr>
        <w:t>标准分=98.2</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2=1.96</w:t>
      </w:r>
      <w:r>
        <w:rPr>
          <w:rFonts w:hint="eastAsia" w:ascii="仿宋" w:hAnsi="仿宋" w:eastAsia="仿宋" w:cs="仿宋"/>
          <w:sz w:val="30"/>
          <w:szCs w:val="30"/>
          <w:lang w:eastAsia="zh-CN"/>
        </w:rPr>
        <w:t>根据评分标准，本单位该项指标得</w:t>
      </w:r>
      <w:r>
        <w:rPr>
          <w:rFonts w:hint="eastAsia" w:ascii="仿宋" w:hAnsi="仿宋" w:eastAsia="仿宋" w:cs="仿宋"/>
          <w:sz w:val="30"/>
          <w:szCs w:val="30"/>
          <w:lang w:val="en-US" w:eastAsia="zh-CN"/>
        </w:rPr>
        <w:t>1.96</w:t>
      </w:r>
      <w:r>
        <w:rPr>
          <w:rFonts w:hint="eastAsia" w:ascii="仿宋" w:hAnsi="仿宋" w:eastAsia="仿宋" w:cs="仿宋"/>
          <w:sz w:val="30"/>
          <w:szCs w:val="30"/>
          <w:lang w:eastAsia="zh-CN"/>
        </w:rPr>
        <w:t>分。</w:t>
      </w:r>
    </w:p>
    <w:p>
      <w:pPr>
        <w:widowControl/>
        <w:shd w:val="clear" w:color="auto" w:fill="FFFFFF"/>
        <w:ind w:firstLine="555"/>
        <w:jc w:val="left"/>
        <w:rPr>
          <w:rFonts w:hint="eastAsia" w:ascii="仿宋" w:hAnsi="仿宋" w:eastAsia="仿宋" w:cs="仿宋"/>
          <w:sz w:val="30"/>
          <w:szCs w:val="30"/>
          <w:lang w:eastAsia="zh-CN"/>
        </w:rPr>
      </w:pPr>
      <w:r>
        <w:rPr>
          <w:rFonts w:hint="eastAsia" w:ascii="仿宋" w:hAnsi="仿宋" w:eastAsia="仿宋" w:cs="仿宋"/>
          <w:sz w:val="30"/>
          <w:szCs w:val="30"/>
          <w:lang w:val="en-US" w:eastAsia="zh-CN"/>
        </w:rPr>
        <w:t>（四）预算管理情况</w:t>
      </w:r>
    </w:p>
    <w:p>
      <w:pPr>
        <w:widowControl/>
        <w:shd w:val="clear" w:color="auto" w:fill="FFFFFF"/>
        <w:ind w:firstLine="555"/>
        <w:jc w:val="left"/>
        <w:rPr>
          <w:rFonts w:hint="eastAsia" w:ascii="仿宋" w:hAnsi="仿宋" w:eastAsia="仿宋" w:cs="仿宋"/>
          <w:sz w:val="30"/>
          <w:szCs w:val="30"/>
          <w:lang w:eastAsia="zh-CN"/>
        </w:rPr>
      </w:pPr>
      <w:r>
        <w:rPr>
          <w:rFonts w:hint="eastAsia" w:ascii="仿宋" w:hAnsi="仿宋" w:eastAsia="仿宋" w:cs="仿宋"/>
          <w:sz w:val="30"/>
          <w:szCs w:val="30"/>
          <w:lang w:val="en-US" w:eastAsia="zh-CN"/>
        </w:rPr>
        <w:t>1、管理制度健全性（2分）：</w:t>
      </w:r>
      <w:r>
        <w:rPr>
          <w:rFonts w:hint="eastAsia" w:ascii="仿宋" w:hAnsi="仿宋" w:eastAsia="仿宋" w:cs="仿宋"/>
          <w:sz w:val="30"/>
          <w:szCs w:val="30"/>
          <w:lang w:eastAsia="zh-CN"/>
        </w:rPr>
        <w:t>本单位建立了各项管理制度，有内部财务管理制度、公务接待管理制度、公务出差审批制度、公车管理制度等相关制度，有本部门厉行节约制度，相关管理制度合法、合规、完整，相关管理制度得到有效执行，根据评分标准，本单位该项指标得</w:t>
      </w:r>
      <w:r>
        <w:rPr>
          <w:rFonts w:hint="eastAsia" w:ascii="仿宋" w:hAnsi="仿宋" w:eastAsia="仿宋" w:cs="仿宋"/>
          <w:sz w:val="30"/>
          <w:szCs w:val="30"/>
          <w:lang w:val="en-US" w:eastAsia="zh-CN"/>
        </w:rPr>
        <w:t>2</w:t>
      </w:r>
      <w:r>
        <w:rPr>
          <w:rFonts w:hint="eastAsia" w:ascii="仿宋" w:hAnsi="仿宋" w:eastAsia="仿宋" w:cs="仿宋"/>
          <w:sz w:val="30"/>
          <w:szCs w:val="30"/>
          <w:lang w:eastAsia="zh-CN"/>
        </w:rPr>
        <w:t>分。</w:t>
      </w:r>
    </w:p>
    <w:p>
      <w:pPr>
        <w:widowControl/>
        <w:shd w:val="clear" w:color="auto" w:fill="FFFFFF"/>
        <w:ind w:firstLine="555"/>
        <w:jc w:val="left"/>
        <w:rPr>
          <w:rFonts w:hint="eastAsia" w:ascii="仿宋" w:hAnsi="仿宋" w:eastAsia="仿宋" w:cs="仿宋"/>
          <w:sz w:val="30"/>
          <w:szCs w:val="30"/>
          <w:lang w:eastAsia="zh-CN"/>
        </w:rPr>
      </w:pPr>
      <w:r>
        <w:rPr>
          <w:rFonts w:hint="eastAsia" w:ascii="仿宋" w:hAnsi="仿宋" w:eastAsia="仿宋" w:cs="仿宋"/>
          <w:sz w:val="30"/>
          <w:szCs w:val="30"/>
          <w:lang w:val="en-US" w:eastAsia="zh-CN"/>
        </w:rPr>
        <w:t>2、</w:t>
      </w:r>
      <w:r>
        <w:rPr>
          <w:rFonts w:hint="eastAsia" w:ascii="仿宋" w:hAnsi="仿宋" w:eastAsia="仿宋" w:cs="仿宋"/>
          <w:sz w:val="30"/>
          <w:szCs w:val="30"/>
          <w:lang w:eastAsia="zh-CN"/>
        </w:rPr>
        <w:t>资金使用和规性(</w:t>
      </w:r>
      <w:r>
        <w:rPr>
          <w:rFonts w:hint="eastAsia" w:ascii="仿宋" w:hAnsi="仿宋" w:eastAsia="仿宋" w:cs="仿宋"/>
          <w:sz w:val="30"/>
          <w:szCs w:val="30"/>
          <w:lang w:val="en-US" w:eastAsia="zh-CN"/>
        </w:rPr>
        <w:t>2</w:t>
      </w:r>
      <w:r>
        <w:rPr>
          <w:rFonts w:hint="eastAsia" w:ascii="仿宋" w:hAnsi="仿宋" w:eastAsia="仿宋" w:cs="仿宋"/>
          <w:sz w:val="30"/>
          <w:szCs w:val="30"/>
          <w:lang w:eastAsia="zh-CN"/>
        </w:rPr>
        <w:t>分)：本单位支出符合国家财经法规和财务管理制度规定以及有关专项资金管理办法的规定，资金的拨付有完整的审批过程和手续，支出符合部门预算批复的用途，资金使用无截留、挤占、挪用、虚列支出等情况，根据评分标准，本单位该项指标得满分。</w:t>
      </w:r>
    </w:p>
    <w:p>
      <w:pPr>
        <w:widowControl/>
        <w:shd w:val="clear" w:color="auto" w:fill="FFFFFF"/>
        <w:ind w:firstLine="555"/>
        <w:jc w:val="left"/>
        <w:rPr>
          <w:rFonts w:hint="eastAsia" w:ascii="仿宋" w:hAnsi="仿宋" w:eastAsia="仿宋" w:cs="仿宋"/>
          <w:sz w:val="30"/>
          <w:szCs w:val="30"/>
          <w:lang w:eastAsia="zh-CN"/>
        </w:rPr>
      </w:pPr>
      <w:r>
        <w:rPr>
          <w:rFonts w:hint="eastAsia" w:ascii="仿宋" w:hAnsi="仿宋" w:eastAsia="仿宋" w:cs="仿宋"/>
          <w:sz w:val="30"/>
          <w:szCs w:val="30"/>
          <w:lang w:val="en-US" w:eastAsia="zh-CN"/>
        </w:rPr>
        <w:t>3、</w:t>
      </w:r>
      <w:r>
        <w:rPr>
          <w:rFonts w:hint="eastAsia" w:ascii="仿宋" w:hAnsi="仿宋" w:eastAsia="仿宋" w:cs="仿宋"/>
          <w:sz w:val="30"/>
          <w:szCs w:val="30"/>
          <w:lang w:eastAsia="zh-CN"/>
        </w:rPr>
        <w:t>预决算信息公开性(</w:t>
      </w:r>
      <w:r>
        <w:rPr>
          <w:rFonts w:hint="eastAsia" w:ascii="仿宋" w:hAnsi="仿宋" w:eastAsia="仿宋" w:cs="仿宋"/>
          <w:sz w:val="30"/>
          <w:szCs w:val="30"/>
          <w:lang w:val="en-US" w:eastAsia="zh-CN"/>
        </w:rPr>
        <w:t>2</w:t>
      </w:r>
      <w:r>
        <w:rPr>
          <w:rFonts w:hint="eastAsia" w:ascii="仿宋" w:hAnsi="仿宋" w:eastAsia="仿宋" w:cs="仿宋"/>
          <w:sz w:val="30"/>
          <w:szCs w:val="30"/>
          <w:lang w:eastAsia="zh-CN"/>
        </w:rPr>
        <w:t>分)：本单位2</w:t>
      </w:r>
      <w:r>
        <w:rPr>
          <w:rFonts w:hint="eastAsia" w:ascii="仿宋" w:hAnsi="仿宋" w:eastAsia="仿宋" w:cs="仿宋"/>
          <w:sz w:val="30"/>
          <w:szCs w:val="30"/>
          <w:lang w:val="en-US" w:eastAsia="zh-CN"/>
        </w:rPr>
        <w:t>023</w:t>
      </w:r>
      <w:r>
        <w:rPr>
          <w:rFonts w:hint="eastAsia" w:ascii="仿宋" w:hAnsi="仿宋" w:eastAsia="仿宋" w:cs="仿宋"/>
          <w:sz w:val="30"/>
          <w:szCs w:val="30"/>
          <w:lang w:eastAsia="zh-CN"/>
        </w:rPr>
        <w:t>年度预算和决算都已按财政局要求进行公开，本单位基础数据信息和会计信息资料真实、完整，基础数据信息和汇集信息资料准确。根据评分标准，本单位该项指标得满分。</w:t>
      </w:r>
    </w:p>
    <w:p>
      <w:pPr>
        <w:widowControl/>
        <w:shd w:val="clear" w:color="auto" w:fill="FFFFFF"/>
        <w:ind w:firstLine="555"/>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w:t>
      </w:r>
      <w:r>
        <w:rPr>
          <w:rFonts w:hint="eastAsia" w:ascii="仿宋" w:hAnsi="仿宋" w:eastAsia="仿宋" w:cs="仿宋"/>
          <w:sz w:val="30"/>
          <w:szCs w:val="30"/>
          <w:lang w:eastAsia="zh-CN"/>
        </w:rPr>
        <w:t>基础信息完善性（</w:t>
      </w:r>
      <w:r>
        <w:rPr>
          <w:rFonts w:hint="eastAsia" w:ascii="仿宋" w:hAnsi="仿宋" w:eastAsia="仿宋" w:cs="仿宋"/>
          <w:sz w:val="30"/>
          <w:szCs w:val="30"/>
          <w:lang w:val="en-US" w:eastAsia="zh-CN"/>
        </w:rPr>
        <w:t>2分</w:t>
      </w:r>
      <w:r>
        <w:rPr>
          <w:rFonts w:hint="eastAsia" w:ascii="仿宋" w:hAnsi="仿宋" w:eastAsia="仿宋" w:cs="仿宋"/>
          <w:sz w:val="30"/>
          <w:szCs w:val="30"/>
          <w:lang w:eastAsia="zh-CN"/>
        </w:rPr>
        <w:t>）本单位</w:t>
      </w:r>
      <w:r>
        <w:rPr>
          <w:rFonts w:hint="eastAsia" w:ascii="仿宋" w:hAnsi="仿宋" w:eastAsia="仿宋" w:cs="仿宋"/>
          <w:sz w:val="30"/>
          <w:szCs w:val="30"/>
          <w:lang w:val="en-US" w:eastAsia="zh-CN"/>
        </w:rPr>
        <w:t>2023年度基础数据信息和会计信息资料真实、完整、准确。根据评分标准，本单位该项指标得当满分。</w:t>
      </w:r>
    </w:p>
    <w:p>
      <w:pPr>
        <w:widowControl/>
        <w:shd w:val="clear" w:color="auto" w:fill="FFFFFF"/>
        <w:ind w:firstLine="555"/>
        <w:jc w:val="left"/>
        <w:rPr>
          <w:rFonts w:hint="eastAsia" w:ascii="仿宋" w:hAnsi="仿宋" w:eastAsia="仿宋" w:cs="仿宋"/>
          <w:sz w:val="30"/>
          <w:szCs w:val="30"/>
          <w:lang w:eastAsia="zh-CN"/>
        </w:rPr>
      </w:pPr>
      <w:r>
        <w:rPr>
          <w:rFonts w:hint="eastAsia" w:ascii="仿宋" w:hAnsi="仿宋" w:eastAsia="仿宋" w:cs="仿宋"/>
          <w:sz w:val="30"/>
          <w:szCs w:val="30"/>
          <w:lang w:val="en-US" w:eastAsia="zh-CN"/>
        </w:rPr>
        <w:t>（五）、</w:t>
      </w:r>
      <w:r>
        <w:rPr>
          <w:rFonts w:hint="eastAsia" w:ascii="仿宋" w:hAnsi="仿宋" w:eastAsia="仿宋" w:cs="仿宋"/>
          <w:sz w:val="30"/>
          <w:szCs w:val="30"/>
          <w:lang w:eastAsia="zh-CN"/>
        </w:rPr>
        <w:t>资产管理　</w:t>
      </w:r>
    </w:p>
    <w:p>
      <w:pPr>
        <w:widowControl/>
        <w:shd w:val="clear" w:color="auto" w:fill="FFFFFF"/>
        <w:ind w:firstLine="555"/>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本单位固定资产保存完整，使用合规，配置合理，处置规范。固定资产有专人管理，并且有专帐，及卡片登记，固定资产账实账物相符，资产利用率高，无闲置资产。</w:t>
      </w:r>
    </w:p>
    <w:p>
      <w:pPr>
        <w:widowControl/>
        <w:shd w:val="clear" w:color="auto" w:fill="FFFFFF"/>
        <w:ind w:firstLine="555"/>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（六）、职责履行</w:t>
      </w:r>
    </w:p>
    <w:p>
      <w:pPr>
        <w:widowControl/>
        <w:shd w:val="clear" w:color="auto" w:fill="FFFFFF"/>
        <w:ind w:firstLine="555"/>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本单位充分履行职责职能,严格按财经法规及制度使用、管理资金,成效明显,把有限资金用在刀刃上，保障了干部职工工资,津补贴的及时足额发放；保障了单位的正常运转,各项工作开展顺利。根据评分标准，本单位该项指标得满分。</w:t>
      </w:r>
    </w:p>
    <w:p>
      <w:pPr>
        <w:widowControl/>
        <w:numPr>
          <w:ilvl w:val="0"/>
          <w:numId w:val="2"/>
        </w:numPr>
        <w:shd w:val="clear" w:color="auto" w:fill="FFFFFF"/>
        <w:ind w:firstLine="555"/>
        <w:jc w:val="left"/>
        <w:rPr>
          <w:rFonts w:hint="eastAsia" w:ascii="仿宋" w:hAnsi="仿宋" w:eastAsia="仿宋" w:cs="仿宋"/>
          <w:sz w:val="30"/>
          <w:szCs w:val="30"/>
          <w:lang w:eastAsia="zh-CN"/>
        </w:rPr>
      </w:pPr>
      <w:r>
        <w:rPr>
          <w:rFonts w:hint="eastAsia" w:ascii="仿宋" w:hAnsi="仿宋" w:eastAsia="仿宋" w:cs="仿宋"/>
          <w:sz w:val="30"/>
          <w:szCs w:val="30"/>
          <w:lang w:eastAsia="zh-CN"/>
        </w:rPr>
        <w:t>、履职效益</w:t>
      </w:r>
    </w:p>
    <w:p>
      <w:pPr>
        <w:widowControl/>
        <w:shd w:val="clear" w:color="auto" w:fill="FFFFFF"/>
        <w:ind w:firstLine="555"/>
        <w:jc w:val="left"/>
        <w:rPr>
          <w:rFonts w:ascii="仿宋" w:hAnsi="仿宋" w:eastAsia="仿宋" w:cs="仿宋"/>
          <w:sz w:val="30"/>
          <w:szCs w:val="30"/>
        </w:rPr>
      </w:pPr>
      <w:r>
        <w:rPr>
          <w:rFonts w:hint="eastAsia" w:ascii="仿宋" w:hAnsi="仿宋" w:eastAsia="仿宋" w:cs="仿宋"/>
          <w:sz w:val="30"/>
          <w:szCs w:val="30"/>
          <w:lang w:val="en-US" w:eastAsia="zh-CN"/>
        </w:rPr>
        <w:t>　本单位充分履行职责职能,严格按财经法规及制度使用、管理资金,成效明显,主要体现在以下方面：1.健全完善了组织体系。优化了办公室机构设置和运行机制。2、全面加强了党的建设。充分发挥科协作为党联系科技工作者的桥梁和纽带，订阅《湖南科技报》100余份，免费赠送科技工作者、基层党员、村组干部，努力推进全县科技进步、科学普及工作。 3.积极开展各项科普活动。按照《衡南县全民科学素质行动计划纲要》要求，每年结合科技三下乡、气象日、防灾减灾日、环保日、科普日等组织科普成员单位认真开展科普主题宣传活动，全年开展宣传活动18场次，发放资料12万份（册），展出展板160块。4.推进科普信息化建设。分享传播科普文章70余万篇。5.科普进校园进社区成常态。在职业中专开展新时代文明实践活动三下乡启动仪式，科普大蓬车也走进乡镇，走进谭子山等部分乡镇，打通服务群众的最后一公里，赢得了群众的一致好评。</w:t>
      </w:r>
    </w:p>
    <w:p>
      <w:pPr>
        <w:adjustRightInd w:val="0"/>
        <w:snapToGrid w:val="0"/>
        <w:spacing w:line="580" w:lineRule="exact"/>
        <w:ind w:firstLine="602" w:firstLineChars="200"/>
        <w:rPr>
          <w:rFonts w:ascii="仿宋" w:hAnsi="仿宋" w:eastAsia="仿宋" w:cs="仿宋"/>
          <w:b/>
          <w:sz w:val="30"/>
          <w:szCs w:val="30"/>
        </w:rPr>
      </w:pPr>
      <w:r>
        <w:rPr>
          <w:rFonts w:hint="eastAsia" w:ascii="仿宋" w:hAnsi="仿宋" w:eastAsia="仿宋" w:cs="仿宋"/>
          <w:b/>
          <w:sz w:val="30"/>
          <w:szCs w:val="30"/>
          <w:lang w:val="en-US" w:eastAsia="zh-CN"/>
        </w:rPr>
        <w:t>四</w:t>
      </w:r>
      <w:r>
        <w:rPr>
          <w:rFonts w:hint="eastAsia" w:ascii="仿宋" w:hAnsi="仿宋" w:eastAsia="仿宋" w:cs="仿宋"/>
          <w:b/>
          <w:sz w:val="30"/>
          <w:szCs w:val="30"/>
        </w:rPr>
        <w:t>、存在的问题</w:t>
      </w:r>
    </w:p>
    <w:p>
      <w:pPr>
        <w:pStyle w:val="5"/>
        <w:shd w:val="clear" w:color="auto" w:fill="FFFFFF"/>
        <w:spacing w:before="0" w:beforeAutospacing="0" w:after="0" w:afterAutospacing="0" w:line="480" w:lineRule="auto"/>
        <w:ind w:firstLine="630" w:firstLineChars="210"/>
        <w:jc w:val="both"/>
        <w:rPr>
          <w:rFonts w:ascii="仿宋" w:hAnsi="仿宋" w:eastAsia="仿宋" w:cs="仿宋"/>
          <w:kern w:val="2"/>
          <w:sz w:val="30"/>
          <w:szCs w:val="30"/>
        </w:rPr>
      </w:pPr>
      <w:r>
        <w:rPr>
          <w:rFonts w:ascii="仿宋" w:hAnsi="仿宋" w:eastAsia="仿宋" w:cs="仿宋"/>
          <w:kern w:val="2"/>
          <w:sz w:val="30"/>
          <w:szCs w:val="30"/>
        </w:rPr>
        <w:t>1</w:t>
      </w:r>
      <w:r>
        <w:rPr>
          <w:rFonts w:hint="eastAsia" w:ascii="仿宋" w:hAnsi="仿宋" w:eastAsia="仿宋" w:cs="仿宋"/>
          <w:kern w:val="2"/>
          <w:sz w:val="30"/>
          <w:szCs w:val="30"/>
        </w:rPr>
        <w:t>、对科普工作认识不足。认为科普知识对人们的思想认识只能起潜移默化的作用，不能立即转化为生产力，科普工作抓得不够好。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0" w:lineRule="atLeast"/>
        <w:ind w:left="0" w:right="0" w:firstLine="420"/>
        <w:rPr>
          <w:rFonts w:hint="eastAsia" w:ascii="仿宋" w:hAnsi="仿宋" w:eastAsia="仿宋" w:cs="仿宋"/>
          <w:kern w:val="2"/>
          <w:sz w:val="30"/>
          <w:szCs w:val="30"/>
        </w:rPr>
      </w:pPr>
      <w:r>
        <w:rPr>
          <w:rFonts w:ascii="仿宋" w:hAnsi="仿宋" w:eastAsia="仿宋" w:cs="仿宋"/>
          <w:kern w:val="2"/>
          <w:sz w:val="30"/>
          <w:szCs w:val="30"/>
        </w:rPr>
        <w:t>2</w:t>
      </w:r>
      <w:r>
        <w:rPr>
          <w:rFonts w:hint="eastAsia" w:ascii="仿宋" w:hAnsi="仿宋" w:eastAsia="仿宋" w:cs="仿宋"/>
          <w:kern w:val="2"/>
          <w:sz w:val="30"/>
          <w:szCs w:val="30"/>
        </w:rPr>
        <w:t>、科普工作能动性不足，各乡镇、各部门宣传力度和工作力度还不够，宣传不到位，工作难深入，各项综合协调机制尚未健全，人力物力财力需要进一步给予保障。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06" w:afterAutospacing="0" w:line="30" w:lineRule="atLeast"/>
        <w:ind w:left="0" w:right="0" w:firstLine="420"/>
        <w:rPr>
          <w:rFonts w:ascii="仿宋" w:hAnsi="仿宋" w:eastAsia="仿宋" w:cs="仿宋"/>
          <w:b/>
          <w:sz w:val="30"/>
          <w:szCs w:val="30"/>
        </w:rPr>
      </w:pPr>
      <w:r>
        <w:rPr>
          <w:rFonts w:hint="eastAsia" w:ascii="仿宋" w:hAnsi="仿宋" w:eastAsia="仿宋" w:cs="仿宋"/>
          <w:kern w:val="2"/>
          <w:sz w:val="30"/>
          <w:szCs w:val="30"/>
          <w:lang w:eastAsia="zh-CN"/>
        </w:rPr>
        <w:t>　</w:t>
      </w:r>
      <w:r>
        <w:rPr>
          <w:rFonts w:hint="eastAsia" w:ascii="仿宋" w:hAnsi="仿宋" w:eastAsia="仿宋" w:cs="仿宋"/>
          <w:kern w:val="2"/>
          <w:sz w:val="30"/>
          <w:szCs w:val="30"/>
          <w:lang w:val="en-US" w:eastAsia="zh-CN"/>
        </w:rPr>
        <w:t>五</w:t>
      </w:r>
      <w:r>
        <w:rPr>
          <w:rFonts w:hint="eastAsia" w:ascii="仿宋" w:hAnsi="仿宋" w:eastAsia="仿宋" w:cs="仿宋"/>
          <w:b/>
          <w:sz w:val="30"/>
          <w:szCs w:val="30"/>
        </w:rPr>
        <w:t>、相关建议</w:t>
      </w:r>
    </w:p>
    <w:p>
      <w:pPr>
        <w:pStyle w:val="5"/>
        <w:shd w:val="clear" w:color="auto" w:fill="FFFFFF"/>
        <w:spacing w:before="0" w:beforeAutospacing="0" w:after="0" w:afterAutospacing="0" w:line="480" w:lineRule="auto"/>
        <w:ind w:firstLine="630" w:firstLineChars="210"/>
        <w:jc w:val="both"/>
        <w:rPr>
          <w:rFonts w:ascii="仿宋" w:hAnsi="仿宋" w:eastAsia="仿宋" w:cs="仿宋"/>
          <w:kern w:val="2"/>
          <w:sz w:val="30"/>
          <w:szCs w:val="30"/>
        </w:rPr>
      </w:pPr>
      <w:r>
        <w:rPr>
          <w:rFonts w:ascii="仿宋" w:hAnsi="仿宋" w:eastAsia="仿宋" w:cs="仿宋"/>
          <w:kern w:val="2"/>
          <w:sz w:val="30"/>
          <w:szCs w:val="30"/>
        </w:rPr>
        <w:t>1</w:t>
      </w:r>
      <w:r>
        <w:rPr>
          <w:rFonts w:hint="eastAsia" w:ascii="仿宋" w:hAnsi="仿宋" w:eastAsia="仿宋" w:cs="仿宋"/>
          <w:kern w:val="2"/>
          <w:sz w:val="30"/>
          <w:szCs w:val="30"/>
        </w:rPr>
        <w:t>、大力提高科普工作地位。要把贯彻落实《科普法》实行“一把手”负责制度。要把科协工作纳于年终考核体系。实行一月一督查、一季一调度、半年一评议、一年一考核，要将平时考核和年底考核有机结合。</w:t>
      </w:r>
    </w:p>
    <w:p>
      <w:pPr>
        <w:pStyle w:val="5"/>
        <w:shd w:val="clear" w:color="auto" w:fill="FFFFFF"/>
        <w:spacing w:before="0" w:beforeAutospacing="0" w:after="0" w:afterAutospacing="0" w:line="480" w:lineRule="auto"/>
        <w:ind w:firstLine="630" w:firstLineChars="210"/>
        <w:jc w:val="both"/>
        <w:rPr>
          <w:rFonts w:ascii="仿宋" w:hAnsi="仿宋" w:eastAsia="仿宋" w:cs="仿宋"/>
          <w:kern w:val="2"/>
          <w:sz w:val="30"/>
          <w:szCs w:val="30"/>
        </w:rPr>
      </w:pPr>
      <w:r>
        <w:rPr>
          <w:rFonts w:ascii="仿宋" w:hAnsi="仿宋" w:eastAsia="仿宋" w:cs="仿宋"/>
          <w:kern w:val="2"/>
          <w:sz w:val="30"/>
          <w:szCs w:val="30"/>
        </w:rPr>
        <w:t>2</w:t>
      </w:r>
      <w:r>
        <w:rPr>
          <w:rFonts w:hint="eastAsia" w:ascii="仿宋" w:hAnsi="仿宋" w:eastAsia="仿宋" w:cs="仿宋"/>
          <w:kern w:val="2"/>
          <w:sz w:val="30"/>
          <w:szCs w:val="30"/>
        </w:rPr>
        <w:t>、加大对科普经费的投入。财政按上级要求和标准将科普经费投入到位，并要建立科协科普专项经费增长与财政收入同步增长的机制。乡镇财政也要加大对科普工作的投入，将科普经费、乡镇科协经费、农技协经费、科普示范基地经费列入预算，为活动开展提供资金支持。</w:t>
      </w:r>
    </w:p>
    <w:p>
      <w:pPr>
        <w:pStyle w:val="5"/>
        <w:shd w:val="clear" w:color="auto" w:fill="FFFFFF"/>
        <w:spacing w:before="0" w:beforeAutospacing="0" w:after="0" w:afterAutospacing="0" w:line="480" w:lineRule="auto"/>
        <w:ind w:firstLine="630" w:firstLineChars="210"/>
        <w:jc w:val="both"/>
        <w:rPr>
          <w:rFonts w:eastAsia="仿宋_GB2312"/>
          <w:sz w:val="28"/>
          <w:szCs w:val="28"/>
        </w:rPr>
      </w:pPr>
      <w:r>
        <w:rPr>
          <w:rFonts w:ascii="仿宋" w:hAnsi="仿宋" w:eastAsia="仿宋" w:cs="仿宋"/>
          <w:kern w:val="2"/>
          <w:sz w:val="30"/>
          <w:szCs w:val="30"/>
        </w:rPr>
        <w:t>3</w:t>
      </w:r>
      <w:r>
        <w:rPr>
          <w:rFonts w:hint="eastAsia" w:ascii="仿宋" w:hAnsi="仿宋" w:eastAsia="仿宋" w:cs="仿宋"/>
          <w:kern w:val="2"/>
          <w:sz w:val="30"/>
          <w:szCs w:val="30"/>
        </w:rPr>
        <w:t>、要加强队伍建设。稳定乡镇科协干部，解决好非公务员身份的乡镇科协干部待遇，免除其后顾之忧，调动积极性。要加强农村科普员队伍建设，搞好培训，制定完善管理办法，落实工作责任和相应的激励措施；要妥善解决好农村各类科技人才做农村科普工作的误工补贴问题，保护好农村科普队伍的积极性。要壮大农民专家科技服务团队伍，加强教育培训，科技助力扶贫，扶持其发展，充分发挥其积极作用。</w:t>
      </w:r>
    </w:p>
    <w:p>
      <w:pPr>
        <w:spacing w:line="560" w:lineRule="exact"/>
        <w:ind w:firstLine="600" w:firstLineChars="200"/>
        <w:jc w:val="right"/>
        <w:rPr>
          <w:rFonts w:ascii="仿宋" w:hAnsi="仿宋" w:eastAsia="仿宋" w:cs="仿宋"/>
          <w:sz w:val="30"/>
          <w:szCs w:val="30"/>
        </w:rPr>
      </w:pPr>
      <w:r>
        <w:rPr>
          <w:rFonts w:hint="eastAsia" w:ascii="仿宋" w:hAnsi="仿宋" w:eastAsia="仿宋" w:cs="仿宋"/>
          <w:sz w:val="30"/>
          <w:szCs w:val="30"/>
        </w:rPr>
        <w:t>衡南县科学技术协会</w:t>
      </w:r>
    </w:p>
    <w:p>
      <w:pPr>
        <w:spacing w:line="560" w:lineRule="exact"/>
        <w:ind w:firstLine="600" w:firstLineChars="200"/>
        <w:jc w:val="right"/>
      </w:pPr>
      <w:r>
        <w:rPr>
          <w:rFonts w:ascii="仿宋" w:hAnsi="仿宋" w:eastAsia="仿宋" w:cs="仿宋"/>
          <w:sz w:val="30"/>
          <w:szCs w:val="30"/>
        </w:rPr>
        <w:t>202</w:t>
      </w:r>
      <w:r>
        <w:rPr>
          <w:rFonts w:hint="eastAsia" w:ascii="仿宋" w:hAnsi="仿宋" w:eastAsia="仿宋" w:cs="仿宋"/>
          <w:sz w:val="30"/>
          <w:szCs w:val="30"/>
          <w:lang w:val="en-US" w:eastAsia="zh-CN"/>
        </w:rPr>
        <w:t>4</w:t>
      </w:r>
      <w:r>
        <w:rPr>
          <w:rFonts w:hint="eastAsia" w:ascii="仿宋" w:hAnsi="仿宋" w:eastAsia="仿宋" w:cs="仿宋"/>
          <w:sz w:val="30"/>
          <w:szCs w:val="30"/>
        </w:rPr>
        <w:t>年</w:t>
      </w:r>
      <w:r>
        <w:rPr>
          <w:rFonts w:hint="eastAsia" w:ascii="仿宋" w:hAnsi="仿宋" w:eastAsia="仿宋" w:cs="仿宋"/>
          <w:sz w:val="30"/>
          <w:szCs w:val="30"/>
          <w:lang w:val="en-US" w:eastAsia="zh-CN"/>
        </w:rPr>
        <w:t>5</w:t>
      </w:r>
      <w:r>
        <w:rPr>
          <w:rFonts w:hint="eastAsia" w:ascii="仿宋" w:hAnsi="仿宋" w:eastAsia="仿宋" w:cs="仿宋"/>
          <w:sz w:val="30"/>
          <w:szCs w:val="30"/>
        </w:rPr>
        <w:t>月</w:t>
      </w:r>
      <w:r>
        <w:rPr>
          <w:rFonts w:hint="eastAsia" w:ascii="仿宋" w:hAnsi="仿宋" w:eastAsia="仿宋" w:cs="仿宋"/>
          <w:sz w:val="30"/>
          <w:szCs w:val="30"/>
          <w:lang w:val="en-US" w:eastAsia="zh-CN"/>
        </w:rPr>
        <w:t>8</w:t>
      </w:r>
      <w:r>
        <w:rPr>
          <w:rFonts w:hint="eastAsia" w:ascii="仿宋" w:hAnsi="仿宋" w:eastAsia="仿宋" w:cs="仿宋"/>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25630F"/>
    <w:multiLevelType w:val="singleLevel"/>
    <w:tmpl w:val="0E25630F"/>
    <w:lvl w:ilvl="0" w:tentative="0">
      <w:start w:val="7"/>
      <w:numFmt w:val="chineseCounting"/>
      <w:suff w:val="nothing"/>
      <w:lvlText w:val="（%1）"/>
      <w:lvlJc w:val="left"/>
      <w:rPr>
        <w:rFonts w:hint="eastAsia"/>
      </w:rPr>
    </w:lvl>
  </w:abstractNum>
  <w:abstractNum w:abstractNumId="1">
    <w:nsid w:val="3372510A"/>
    <w:multiLevelType w:val="singleLevel"/>
    <w:tmpl w:val="3372510A"/>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yMDNmMzhmZmEwYTgzOTlhNWIyNjIwMGVjZTM1ZDAifQ=="/>
  </w:docVars>
  <w:rsids>
    <w:rsidRoot w:val="007B04B7"/>
    <w:rsid w:val="00006D61"/>
    <w:rsid w:val="00027D58"/>
    <w:rsid w:val="00056A83"/>
    <w:rsid w:val="000846ED"/>
    <w:rsid w:val="000934A0"/>
    <w:rsid w:val="00093D96"/>
    <w:rsid w:val="00135BE5"/>
    <w:rsid w:val="00165A71"/>
    <w:rsid w:val="00190A67"/>
    <w:rsid w:val="001A3925"/>
    <w:rsid w:val="002226CD"/>
    <w:rsid w:val="00447DE6"/>
    <w:rsid w:val="00472CBE"/>
    <w:rsid w:val="004E1203"/>
    <w:rsid w:val="0059671A"/>
    <w:rsid w:val="00643EF6"/>
    <w:rsid w:val="00686ECD"/>
    <w:rsid w:val="006948CD"/>
    <w:rsid w:val="006A1590"/>
    <w:rsid w:val="006A5331"/>
    <w:rsid w:val="00711822"/>
    <w:rsid w:val="00716793"/>
    <w:rsid w:val="007364E4"/>
    <w:rsid w:val="007920B0"/>
    <w:rsid w:val="007B04B7"/>
    <w:rsid w:val="007D7CEC"/>
    <w:rsid w:val="007F102C"/>
    <w:rsid w:val="008A3851"/>
    <w:rsid w:val="0091722D"/>
    <w:rsid w:val="00920FB0"/>
    <w:rsid w:val="0098560B"/>
    <w:rsid w:val="009E3A4C"/>
    <w:rsid w:val="009E4957"/>
    <w:rsid w:val="00AD431C"/>
    <w:rsid w:val="00B15A5A"/>
    <w:rsid w:val="00B86B19"/>
    <w:rsid w:val="00BA0029"/>
    <w:rsid w:val="00C010B5"/>
    <w:rsid w:val="00CB3AD5"/>
    <w:rsid w:val="00D2383E"/>
    <w:rsid w:val="00D56B59"/>
    <w:rsid w:val="00D66537"/>
    <w:rsid w:val="00DA32C7"/>
    <w:rsid w:val="00DD3192"/>
    <w:rsid w:val="00DE1A82"/>
    <w:rsid w:val="00EA0F73"/>
    <w:rsid w:val="00EE53AD"/>
    <w:rsid w:val="00F2476E"/>
    <w:rsid w:val="0CB16A4A"/>
    <w:rsid w:val="12E10FB2"/>
    <w:rsid w:val="142A03FD"/>
    <w:rsid w:val="15504101"/>
    <w:rsid w:val="21725D08"/>
    <w:rsid w:val="2BB46F1D"/>
    <w:rsid w:val="32966FB3"/>
    <w:rsid w:val="400E71AE"/>
    <w:rsid w:val="41844FF5"/>
    <w:rsid w:val="42E11ACB"/>
    <w:rsid w:val="705571F3"/>
    <w:rsid w:val="71D95B36"/>
    <w:rsid w:val="7BB2345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footer"/>
    <w:basedOn w:val="1"/>
    <w:link w:val="9"/>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rPr>
  </w:style>
  <w:style w:type="character" w:customStyle="1" w:styleId="8">
    <w:name w:val="Header Char"/>
    <w:basedOn w:val="7"/>
    <w:link w:val="4"/>
    <w:qFormat/>
    <w:locked/>
    <w:uiPriority w:val="99"/>
    <w:rPr>
      <w:rFonts w:cs="Times New Roman"/>
      <w:sz w:val="18"/>
      <w:szCs w:val="18"/>
    </w:rPr>
  </w:style>
  <w:style w:type="character" w:customStyle="1" w:styleId="9">
    <w:name w:val="Footer Char"/>
    <w:basedOn w:val="7"/>
    <w:link w:val="3"/>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微软中国</Company>
  <Pages>9</Pages>
  <Words>3759</Words>
  <Characters>4066</Characters>
  <Lines>0</Lines>
  <Paragraphs>0</Paragraphs>
  <TotalTime>174</TotalTime>
  <ScaleCrop>false</ScaleCrop>
  <LinksUpToDate>false</LinksUpToDate>
  <CharactersWithSpaces>4094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2019-03-07T02:21:00Z</dcterms:created>
  <dc:creator>李浪</dc:creator>
  <cp:lastModifiedBy>人生如飘</cp:lastModifiedBy>
  <dcterms:modified xsi:type="dcterms:W3CDTF">2024-05-09T07:39:08Z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31BEB1222ED549BA8C80201818424E73_13</vt:lpwstr>
  </property>
</Properties>
</file>