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2023年</w:t>
      </w:r>
      <w:r>
        <w:rPr>
          <w:rFonts w:hint="eastAsia"/>
          <w:sz w:val="44"/>
          <w:szCs w:val="44"/>
        </w:rPr>
        <w:t>衡南县花鼓戏剧团整体支出绩效自评报告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为加强财政预算资金管理，进一步规范预算资金使用，提高财政资金使用效益，根据《衡南县财政局关于开展202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年度县级财政资金绩效自评工作的通知》要求，我团对202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年度本单位整体支出进行了绩效自评，现将具体绩效评价情况报告如下：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基本情况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衡南县花鼓戏剧团属财政全额拨款的股级公益性文化事业单位，纳入财政会计集中核算和国库集中支付体系，财务执行《事业单位会计制度》。单位内设办公室、创作一部、创作二部、非遗保护部及传承部、群文活动部、文化产业部、公共文化服务部等相关部门。现有干部职工72人，其中：在职全额编制43人，退休人员29人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主要工作职责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1.坚持“为人民服务、为社会主义服务”的方向和“百花齐放、百家争鸣”的方针，运用各种文艺形式宣传党的路线、方针、政策和国家法律法规，普及科学文化知识。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2.大力开展公共文化服务，打造公共文化服务的政府平台，让广大百姓群众共享文化成果，提升民族素质，凝聚民族力量。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3.组织开展各类群众文化活动；承担大型文化活动的策划、组织和实施工作；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4.指导全县文化工作，开展文艺创作、文化艺术培训和文艺特色团队建设，加强文化品牌培育，提升县域文化品位。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5.收集、整理、保护和传承非物质文化遗产，开发利用民族民间文化资源。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6.开展文化理论研究，编辑出版文化艺术书刊资料，建立健全文化艺术档案。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7.加强全县文化艺术人才的培育和管理，不断提高全县文化艺术人才的思想、业务素质，形成一支思想过硬、业务精良的骨干队伍。</w:t>
      </w:r>
    </w:p>
    <w:p>
      <w:pPr>
        <w:numPr>
          <w:numId w:val="0"/>
        </w:numPr>
        <w:ind w:leftChars="0" w:firstLine="560" w:firstLineChars="200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8.根据《湖南省文化厅关于下达202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年戏剧“乡村”演出场次的通知》结合我团实际情况，特制方案。</w:t>
      </w:r>
      <w:r>
        <w:rPr>
          <w:rFonts w:hint="eastAsia" w:ascii="仿宋" w:hAnsi="仿宋" w:eastAsia="仿宋" w:cs="仿宋"/>
          <w:sz w:val="28"/>
          <w:szCs w:val="28"/>
        </w:rPr>
        <w:t>负责全县202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年开展“送戏下乡.惠民演出“工作，为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全县花鼓戏戏曲送戏演出任务为100场。以改革创新、科学实践为动力，立足本地，面向基层，为宏扬花鼓文化，服务百姓，创作新剧目，取得新成绩，积累新工作</w:t>
      </w:r>
      <w:r>
        <w:rPr>
          <w:rFonts w:hint="eastAsia" w:ascii="仿宋" w:hAnsi="仿宋" w:eastAsia="仿宋" w:cs="仿宋"/>
          <w:sz w:val="28"/>
          <w:szCs w:val="28"/>
        </w:rPr>
        <w:t xml:space="preserve"> 。 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部门整体支出管理及使用情况</w:t>
      </w:r>
    </w:p>
    <w:p>
      <w:pPr>
        <w:spacing w:line="560" w:lineRule="exact"/>
        <w:ind w:firstLine="321" w:firstLineChars="1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（一）、 202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32"/>
          <w:szCs w:val="32"/>
        </w:rPr>
        <w:t>年部门预算收支情况</w:t>
      </w:r>
    </w:p>
    <w:p>
      <w:pPr>
        <w:spacing w:line="600" w:lineRule="exact"/>
        <w:ind w:firstLine="700" w:firstLineChars="25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</w:rPr>
        <w:t>我团202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年财政预算数为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144.21</w:t>
      </w:r>
      <w:r>
        <w:rPr>
          <w:rFonts w:hint="eastAsia" w:ascii="仿宋" w:hAnsi="仿宋" w:eastAsia="仿宋" w:cs="仿宋"/>
          <w:sz w:val="28"/>
          <w:szCs w:val="28"/>
        </w:rPr>
        <w:t>万元，均为财政拨款。其中：工资福利支出34.32万元，一般商品和服务支出36.93万元，对个人和家庭补助支出6.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96</w:t>
      </w:r>
      <w:r>
        <w:rPr>
          <w:rFonts w:hint="eastAsia" w:ascii="仿宋" w:hAnsi="仿宋" w:eastAsia="仿宋" w:cs="仿宋"/>
          <w:sz w:val="28"/>
          <w:szCs w:val="28"/>
        </w:rPr>
        <w:t>万元，专项经费66万元（惠民演出55万元），</w:t>
      </w:r>
      <w:r>
        <w:rPr>
          <w:rFonts w:hint="eastAsia" w:ascii="仿宋" w:hAnsi="仿宋" w:eastAsia="仿宋" w:cs="仿宋"/>
          <w:kern w:val="0"/>
          <w:sz w:val="32"/>
          <w:szCs w:val="32"/>
        </w:rPr>
        <w:t>比上年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143.49</w:t>
      </w:r>
      <w:r>
        <w:rPr>
          <w:rFonts w:hint="eastAsia" w:ascii="仿宋" w:hAnsi="仿宋" w:eastAsia="仿宋" w:cs="仿宋"/>
          <w:kern w:val="0"/>
          <w:sz w:val="32"/>
          <w:szCs w:val="32"/>
        </w:rPr>
        <w:t>万元增加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0.72</w:t>
      </w:r>
      <w:r>
        <w:rPr>
          <w:rFonts w:hint="eastAsia" w:ascii="仿宋" w:hAnsi="仿宋" w:eastAsia="仿宋" w:cs="仿宋"/>
          <w:kern w:val="0"/>
          <w:sz w:val="32"/>
          <w:szCs w:val="32"/>
        </w:rPr>
        <w:t>万元，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增加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064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kern w:val="0"/>
          <w:sz w:val="32"/>
          <w:szCs w:val="32"/>
        </w:rPr>
        <w:t>，主要原因是退休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人员增加，人员经费增加。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财政实际支付数为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320.91</w:t>
      </w:r>
      <w:r>
        <w:rPr>
          <w:rFonts w:hint="eastAsia" w:ascii="仿宋" w:hAnsi="仿宋" w:eastAsia="仿宋" w:cs="仿宋"/>
          <w:sz w:val="28"/>
          <w:szCs w:val="28"/>
        </w:rPr>
        <w:t>万元（其中：基本支出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175.65</w:t>
      </w:r>
      <w:r>
        <w:rPr>
          <w:rFonts w:hint="eastAsia" w:ascii="仿宋" w:hAnsi="仿宋" w:eastAsia="仿宋" w:cs="仿宋"/>
          <w:sz w:val="28"/>
          <w:szCs w:val="28"/>
        </w:rPr>
        <w:t>万元，公用经费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127.59</w:t>
      </w:r>
      <w:r>
        <w:rPr>
          <w:rFonts w:hint="eastAsia" w:ascii="仿宋" w:hAnsi="仿宋" w:eastAsia="仿宋" w:cs="仿宋"/>
          <w:sz w:val="28"/>
          <w:szCs w:val="28"/>
        </w:rPr>
        <w:t>万元）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，对个人和家庭补助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10.95万元和企业补助6.72万元。</w:t>
      </w:r>
      <w:r>
        <w:rPr>
          <w:rFonts w:hint="eastAsia" w:ascii="仿宋" w:hAnsi="仿宋" w:eastAsia="仿宋" w:cs="仿宋"/>
          <w:sz w:val="28"/>
          <w:szCs w:val="28"/>
        </w:rPr>
        <w:t>是保障单位机构正常运转，完成日常工作任务而发生的各项支出。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  <w:t>（二）2022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  <w:t>年部门决算情况</w:t>
      </w:r>
    </w:p>
    <w:p>
      <w:pPr>
        <w:pStyle w:val="2"/>
        <w:spacing w:line="360" w:lineRule="atLeast"/>
        <w:ind w:firstLine="803" w:firstLineChars="250"/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  <w:t>1.决算资金来源情况</w:t>
      </w:r>
    </w:p>
    <w:p>
      <w:pPr>
        <w:pStyle w:val="2"/>
        <w:spacing w:line="360" w:lineRule="atLeast"/>
        <w:ind w:firstLine="640" w:firstLineChars="200"/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衡南县花鼓戏剧团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年度支出合计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320.91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万元。其中：基本支出7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3.78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247.13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70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％；202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年度决算总支出合计为1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69.45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万元，202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年与上年对比总支出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52.8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%，其中：基本支出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75.71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%（上年度基本支出1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69.45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万元），主要原因是创作剧目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eastAsia="zh-CN"/>
        </w:rPr>
        <w:t>和演出任务增加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，收入相应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；公用经费比去年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454.2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%，主要是人员有变动，增加3位退休人员；“三公经费”支出比去年减少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</w:rPr>
        <w:t>9%，主要是节约开支，接待批次人员减少。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  <w:t>（三）202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  <w:t>年决算支出分类情况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  <w:t>（1）基本支出情况</w:t>
      </w:r>
    </w:p>
    <w:p>
      <w:pPr>
        <w:ind w:firstLine="1120" w:firstLineChars="350"/>
        <w:rPr>
          <w:rFonts w:hint="eastAsia" w:ascii="仿宋" w:hAnsi="仿宋" w:eastAsia="仿宋" w:cs="仿宋"/>
          <w:color w:val="000000" w:themeColor="text1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年度用于保障衡南县花鼓戏剧团正常运转的日常支出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193.32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万元。包括基本工资、津贴补贴等人员经费支出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175.65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万元，占基本支出的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90.1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％；</w:t>
      </w:r>
    </w:p>
    <w:p>
      <w:pPr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办公费、印刷费、水电费、办公设备购置等日常公用经费支出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127.59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万元，占基本支出的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8.9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％；</w:t>
      </w:r>
    </w:p>
    <w:p>
      <w:pPr>
        <w:pStyle w:val="2"/>
        <w:spacing w:line="360" w:lineRule="atLeast"/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 xml:space="preserve">   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</w:rPr>
        <w:t>（2）项目支出情况</w:t>
      </w:r>
    </w:p>
    <w:p>
      <w:pPr>
        <w:ind w:firstLine="600" w:firstLineChars="200"/>
        <w:rPr>
          <w:rFonts w:hint="eastAsia" w:ascii="仿宋" w:hAnsi="仿宋" w:eastAsia="仿宋" w:cs="仿宋"/>
          <w:color w:val="000000" w:themeColor="text1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0"/>
          <w:szCs w:val="30"/>
        </w:rPr>
        <w:t>项目支出系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年度用于保障衡南县花鼓戏剧团正常运转的日常支出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247.13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万元。包括基本工资、津贴补贴等人员经费支出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193.32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万元，占基本支出的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87.2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％；</w:t>
      </w:r>
    </w:p>
    <w:p>
      <w:pPr>
        <w:ind w:firstLine="640" w:firstLineChars="200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办公费、印刷费、水电费、办公设备购置等日常公用经费支出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53.81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万元，占基本支出的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12.8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％；</w:t>
      </w:r>
    </w:p>
    <w:p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color w:val="666666"/>
          <w:sz w:val="32"/>
          <w:szCs w:val="32"/>
        </w:rPr>
        <w:t>（四）</w:t>
      </w:r>
      <w:r>
        <w:rPr>
          <w:rFonts w:hint="eastAsia" w:ascii="仿宋" w:hAnsi="仿宋" w:eastAsia="仿宋" w:cs="仿宋"/>
          <w:b/>
          <w:sz w:val="30"/>
          <w:szCs w:val="30"/>
        </w:rPr>
        <w:t>“三公”经费支出使用和管理情况</w:t>
      </w:r>
    </w:p>
    <w:p>
      <w:pPr>
        <w:pStyle w:val="2"/>
        <w:spacing w:line="360" w:lineRule="atLeast"/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color w:val="666666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 xml:space="preserve"> 因公出国（境）经费</w:t>
      </w:r>
    </w:p>
    <w:p>
      <w:pPr>
        <w:widowControl/>
        <w:shd w:val="clear" w:color="auto" w:fill="FFFFFF"/>
        <w:spacing w:line="450" w:lineRule="atLeas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年无安排因公出国(境)经费。</w:t>
      </w:r>
    </w:p>
    <w:p>
      <w:pPr>
        <w:widowControl/>
        <w:shd w:val="clear" w:color="auto" w:fill="FFFFFF"/>
        <w:spacing w:line="450" w:lineRule="atLeas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2.公务接待费</w:t>
      </w:r>
    </w:p>
    <w:p>
      <w:pPr>
        <w:widowControl/>
        <w:shd w:val="clear" w:color="auto" w:fill="FFFFFF"/>
        <w:spacing w:line="450" w:lineRule="atLeast"/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无</w:t>
      </w:r>
      <w:r>
        <w:rPr>
          <w:rFonts w:hint="eastAsia" w:ascii="仿宋" w:hAnsi="仿宋" w:eastAsia="仿宋" w:cs="仿宋"/>
          <w:kern w:val="0"/>
          <w:sz w:val="32"/>
          <w:szCs w:val="32"/>
        </w:rPr>
        <w:t>公务接待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3. 公务用车购置及运行费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2022年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衡南县花鼓戏剧团</w:t>
      </w:r>
      <w:r>
        <w:rPr>
          <w:rFonts w:hint="eastAsia" w:ascii="仿宋" w:hAnsi="仿宋" w:eastAsia="仿宋" w:cs="仿宋"/>
          <w:kern w:val="0"/>
          <w:sz w:val="32"/>
          <w:szCs w:val="32"/>
        </w:rPr>
        <w:t>本级现有车辆3辆，使用公务车辆运行费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4.43</w:t>
      </w:r>
      <w:r>
        <w:rPr>
          <w:rFonts w:hint="eastAsia" w:ascii="仿宋" w:hAnsi="仿宋" w:eastAsia="仿宋" w:cs="仿宋"/>
          <w:kern w:val="0"/>
          <w:sz w:val="32"/>
          <w:szCs w:val="32"/>
        </w:rPr>
        <w:t>万元。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hint="eastAsia"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（四）其他事项说明</w:t>
      </w:r>
    </w:p>
    <w:p>
      <w:pPr>
        <w:widowControl/>
        <w:shd w:val="clear" w:color="auto" w:fill="FFFFFF"/>
        <w:spacing w:line="450" w:lineRule="atLeast"/>
        <w:ind w:firstLine="480" w:firstLineChars="1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1.日常公用经费</w:t>
      </w:r>
    </w:p>
    <w:p>
      <w:pPr>
        <w:widowControl/>
        <w:shd w:val="clear" w:color="auto" w:fill="FFFFFF"/>
        <w:spacing w:line="360" w:lineRule="auto"/>
        <w:ind w:firstLine="320" w:firstLineChars="100"/>
        <w:jc w:val="left"/>
        <w:rPr>
          <w:rFonts w:hint="eastAsia" w:ascii="仿宋" w:hAnsi="仿宋" w:eastAsia="仿宋" w:cs="仿宋"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衡南县花鼓戏剧团</w:t>
      </w:r>
      <w:r>
        <w:rPr>
          <w:rFonts w:hint="eastAsia" w:ascii="仿宋" w:hAnsi="仿宋" w:eastAsia="仿宋" w:cs="仿宋"/>
          <w:kern w:val="0"/>
          <w:sz w:val="32"/>
          <w:szCs w:val="32"/>
        </w:rPr>
        <w:t>一般公共预算拨款安排的机关运行经费支出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144.21</w:t>
      </w:r>
      <w:r>
        <w:rPr>
          <w:rFonts w:hint="eastAsia" w:ascii="仿宋" w:hAnsi="仿宋" w:eastAsia="仿宋" w:cs="仿宋"/>
          <w:kern w:val="0"/>
          <w:sz w:val="32"/>
          <w:szCs w:val="32"/>
        </w:rPr>
        <w:t>万元，与202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增加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0.72万元，比上年度增加99.5%。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3.国有资产占用使用情况</w:t>
      </w:r>
    </w:p>
    <w:p>
      <w:pPr>
        <w:widowControl/>
        <w:shd w:val="clear" w:color="auto" w:fill="FFFFFF"/>
        <w:spacing w:line="450" w:lineRule="atLeast"/>
        <w:ind w:firstLine="480"/>
        <w:jc w:val="left"/>
        <w:rPr>
          <w:rFonts w:hint="eastAsia" w:ascii="仿宋" w:hAnsi="仿宋" w:eastAsia="仿宋" w:cs="仿宋"/>
          <w:b/>
          <w:color w:val="666666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截止202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</w:rPr>
        <w:t>年底，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衡南县花鼓戏剧团</w:t>
      </w:r>
      <w:r>
        <w:rPr>
          <w:rFonts w:hint="eastAsia" w:ascii="仿宋" w:hAnsi="仿宋" w:eastAsia="仿宋" w:cs="仿宋"/>
          <w:kern w:val="0"/>
          <w:sz w:val="32"/>
          <w:szCs w:val="32"/>
        </w:rPr>
        <w:t>本级现有车辆3辆，50万元的通用设备及专用设备为0。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三、</w:t>
      </w:r>
      <w:r>
        <w:rPr>
          <w:rFonts w:hint="eastAsia" w:ascii="仿宋" w:hAnsi="仿宋" w:eastAsia="仿宋" w:cs="仿宋"/>
          <w:sz w:val="32"/>
          <w:szCs w:val="32"/>
        </w:rPr>
        <w:t>部门整体支出绩效情况</w:t>
      </w:r>
    </w:p>
    <w:p>
      <w:pPr>
        <w:spacing w:line="600" w:lineRule="exact"/>
        <w:ind w:firstLine="960" w:firstLine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对照有关规定，我局从预算编制、预算配置、预算执行和管理等方面对202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年部门整体支出绩效开展了评价，具体情况如下：</w:t>
      </w:r>
    </w:p>
    <w:p>
      <w:pPr>
        <w:spacing w:line="600" w:lineRule="exact"/>
        <w:ind w:firstLine="602" w:firstLineChars="200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（一）预算配置</w:t>
      </w:r>
    </w:p>
    <w:p>
      <w:pPr>
        <w:spacing w:line="600" w:lineRule="exact"/>
        <w:ind w:firstLine="960" w:firstLine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预算编制人数43人，在职人员43人，在编制控制范围内。 </w:t>
      </w:r>
    </w:p>
    <w:p>
      <w:pPr>
        <w:spacing w:line="600" w:lineRule="exact"/>
        <w:ind w:firstLine="602" w:firstLineChars="200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（二）预算执行</w:t>
      </w:r>
    </w:p>
    <w:p>
      <w:pPr>
        <w:spacing w:line="600" w:lineRule="exact"/>
        <w:ind w:firstLine="900" w:firstLine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年支出决算为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320.91</w:t>
      </w:r>
      <w:r>
        <w:rPr>
          <w:rFonts w:hint="eastAsia" w:ascii="仿宋" w:hAnsi="仿宋" w:eastAsia="仿宋" w:cs="仿宋"/>
          <w:sz w:val="32"/>
          <w:szCs w:val="32"/>
        </w:rPr>
        <w:t>万元，为全年预算的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44.93</w:t>
      </w:r>
      <w:r>
        <w:rPr>
          <w:rFonts w:hint="eastAsia" w:ascii="仿宋" w:hAnsi="仿宋" w:eastAsia="仿宋" w:cs="仿宋"/>
          <w:sz w:val="32"/>
          <w:szCs w:val="32"/>
        </w:rPr>
        <w:t>%全部执行到位。“三公经费”实际支出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4.43</w:t>
      </w:r>
      <w:r>
        <w:rPr>
          <w:rFonts w:hint="eastAsia" w:ascii="仿宋" w:hAnsi="仿宋" w:eastAsia="仿宋" w:cs="仿宋"/>
          <w:sz w:val="32"/>
          <w:szCs w:val="32"/>
        </w:rPr>
        <w:t>万元，完全控制在年初预算内，并且逐年递减。</w:t>
      </w:r>
    </w:p>
    <w:p>
      <w:pPr>
        <w:spacing w:line="5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三、部门整体支出绩效情况</w:t>
      </w:r>
    </w:p>
    <w:p>
      <w:pPr>
        <w:spacing w:line="560" w:lineRule="exact"/>
        <w:ind w:firstLine="840" w:firstLineChars="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年，我团根据年初工作规划，围绕县委、县政府中心工作，配合上级工作任务，积极较好的完成了年度工作目标。通过加强预算收支的管理，不断建立健全内部管理制度，理顺内部管理流程，部门整体支出管理情况得到了提升。</w:t>
      </w:r>
    </w:p>
    <w:p>
      <w:pPr>
        <w:spacing w:line="560" w:lineRule="exact"/>
        <w:ind w:firstLine="840" w:firstLineChars="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202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年，衡南县花鼓戏剧团上下团结一心，艰苦创业，不断创新，在免费送戏下乡、群文活动、非物质文化遗产保护、文艺创作、文化产业等方面取得卓越成绩，受到省市县各级领导的肯定和称赞。</w:t>
      </w:r>
    </w:p>
    <w:p>
      <w:pPr>
        <w:spacing w:line="5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五、存在的主要问题</w:t>
      </w:r>
    </w:p>
    <w:p>
      <w:pPr>
        <w:spacing w:line="560" w:lineRule="exact"/>
        <w:ind w:firstLine="840" w:firstLineChars="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年初预算的编制较为精细，且金额较少，而年内活动不确定因素又多，致使资金有交叉使用并严重不足现象。</w:t>
      </w:r>
    </w:p>
    <w:p>
      <w:pPr>
        <w:spacing w:line="560" w:lineRule="exac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六、改进措施和建议</w:t>
      </w:r>
    </w:p>
    <w:p>
      <w:pPr>
        <w:adjustRightInd w:val="0"/>
        <w:snapToGrid w:val="0"/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1.抓好财务预算管理，严格执行财务管理制度，充分发挥监督作用。</w:t>
      </w:r>
    </w:p>
    <w:p>
      <w:pPr>
        <w:adjustRightInd w:val="0"/>
        <w:snapToGrid w:val="0"/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2.严格财务支出审批。抓好审核和审批两个环节，在审核审批中严把支出关，切实维护财务纪律的严肃性。</w:t>
      </w:r>
    </w:p>
    <w:p>
      <w:pPr>
        <w:adjustRightInd w:val="0"/>
        <w:snapToGrid w:val="0"/>
        <w:spacing w:line="6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3.强化经费管理。重点加强招待费和办公经费的管理，严格控制支出，降低经费支出。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3220" w:firstLineChars="115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衡南县花鼓戏剧团</w:t>
      </w:r>
    </w:p>
    <w:p>
      <w:pPr>
        <w:ind w:firstLine="5320" w:firstLineChars="1900"/>
        <w:jc w:val="righ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F30A87"/>
    <w:multiLevelType w:val="multilevel"/>
    <w:tmpl w:val="52F30A87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3M2IzOWQ0YTFiNmJlNzc1OTA3NjYyZTQxMzk2MGYifQ=="/>
  </w:docVars>
  <w:rsids>
    <w:rsidRoot w:val="00307350"/>
    <w:rsid w:val="00266F02"/>
    <w:rsid w:val="003005CD"/>
    <w:rsid w:val="00307350"/>
    <w:rsid w:val="00333BD2"/>
    <w:rsid w:val="003473B3"/>
    <w:rsid w:val="00376051"/>
    <w:rsid w:val="003763FB"/>
    <w:rsid w:val="00445BED"/>
    <w:rsid w:val="004D22A7"/>
    <w:rsid w:val="005575C0"/>
    <w:rsid w:val="0057298E"/>
    <w:rsid w:val="005A26CB"/>
    <w:rsid w:val="005A7264"/>
    <w:rsid w:val="006B22E3"/>
    <w:rsid w:val="00725383"/>
    <w:rsid w:val="00766D1B"/>
    <w:rsid w:val="007F431B"/>
    <w:rsid w:val="008D37DF"/>
    <w:rsid w:val="00975983"/>
    <w:rsid w:val="009D01A5"/>
    <w:rsid w:val="00A72020"/>
    <w:rsid w:val="00B111E6"/>
    <w:rsid w:val="00B62890"/>
    <w:rsid w:val="00B71241"/>
    <w:rsid w:val="00B96277"/>
    <w:rsid w:val="00BC69FC"/>
    <w:rsid w:val="00BD0F9B"/>
    <w:rsid w:val="00C809C5"/>
    <w:rsid w:val="00C96FE4"/>
    <w:rsid w:val="00D11492"/>
    <w:rsid w:val="00D86AF2"/>
    <w:rsid w:val="00E46171"/>
    <w:rsid w:val="00E97D11"/>
    <w:rsid w:val="00FB0A27"/>
    <w:rsid w:val="037E1126"/>
    <w:rsid w:val="14C2601B"/>
    <w:rsid w:val="3AD44EE6"/>
    <w:rsid w:val="3E3130C6"/>
    <w:rsid w:val="5CA64DC7"/>
    <w:rsid w:val="5FA95ED9"/>
    <w:rsid w:val="70757FF6"/>
    <w:rsid w:val="7349576A"/>
    <w:rsid w:val="79434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387</Words>
  <Characters>2208</Characters>
  <Lines>18</Lines>
  <Paragraphs>5</Paragraphs>
  <TotalTime>11</TotalTime>
  <ScaleCrop>false</ScaleCrop>
  <LinksUpToDate>false</LinksUpToDate>
  <CharactersWithSpaces>2590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2021-05-20T02:53:00Z</dcterms:created>
  <dc:creator>dreamsummit</dc:creator>
  <cp:lastModifiedBy>文旅广体局-陈艺</cp:lastModifiedBy>
  <dcterms:modified xsi:type="dcterms:W3CDTF">2024-05-07T07:47:58Z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15912296ACED483A8416B0DDC44D9645_13</vt:lpwstr>
  </property>
</Properties>
</file>