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8481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仿宋" w:eastAsia="方正小标宋简体" w:cs="宋体"/>
          <w:sz w:val="44"/>
          <w:szCs w:val="44"/>
        </w:rPr>
      </w:pPr>
      <w:r>
        <w:rPr>
          <w:rFonts w:hint="eastAsia" w:ascii="方正小标宋简体" w:hAnsi="仿宋" w:eastAsia="方正小标宋简体" w:cs="宋体"/>
          <w:color w:val="000000"/>
          <w:sz w:val="44"/>
          <w:szCs w:val="44"/>
        </w:rPr>
        <w:t>不合格食品核查处置情况通告</w:t>
      </w:r>
    </w:p>
    <w:p w14:paraId="694C8CF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" w:hAnsi="仿宋" w:eastAsia="仿宋"/>
          <w:color w:val="000000"/>
          <w:sz w:val="32"/>
          <w:szCs w:val="32"/>
        </w:rPr>
      </w:pPr>
    </w:p>
    <w:p w14:paraId="18911B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2025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年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ascii="仿宋" w:hAnsi="仿宋" w:eastAsia="仿宋"/>
          <w:color w:val="000000"/>
          <w:sz w:val="32"/>
          <w:szCs w:val="32"/>
        </w:rPr>
        <w:t>月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color w:val="000000"/>
          <w:sz w:val="32"/>
          <w:szCs w:val="32"/>
        </w:rPr>
        <w:t>0</w:t>
      </w:r>
      <w:r>
        <w:rPr>
          <w:rFonts w:ascii="仿宋" w:hAnsi="仿宋" w:eastAsia="仿宋"/>
          <w:color w:val="000000"/>
          <w:sz w:val="32"/>
          <w:szCs w:val="32"/>
        </w:rPr>
        <w:t>日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，我局收到</w:t>
      </w:r>
      <w:r>
        <w:rPr>
          <w:rFonts w:hint="eastAsia" w:ascii="仿宋" w:hAnsi="仿宋" w:eastAsia="仿宋"/>
          <w:color w:val="000000"/>
          <w:sz w:val="32"/>
          <w:szCs w:val="32"/>
        </w:rPr>
        <w:t>湖南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山水</w:t>
      </w:r>
      <w:r>
        <w:rPr>
          <w:rFonts w:hint="eastAsia" w:ascii="仿宋" w:hAnsi="仿宋" w:eastAsia="仿宋"/>
          <w:color w:val="000000"/>
          <w:sz w:val="32"/>
          <w:szCs w:val="32"/>
        </w:rPr>
        <w:t>检测有限公司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出具的《检验报告》，我县</w:t>
      </w:r>
      <w:r>
        <w:rPr>
          <w:rFonts w:ascii="仿宋" w:hAnsi="仿宋" w:eastAsia="仿宋"/>
          <w:color w:val="000000"/>
          <w:sz w:val="32"/>
          <w:szCs w:val="32"/>
        </w:rPr>
        <w:t>1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家餐饮店采购不符合食品安全标准的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青辣椒</w:t>
      </w:r>
      <w:r>
        <w:rPr>
          <w:rFonts w:hint="eastAsia" w:ascii="仿宋" w:hAnsi="仿宋" w:eastAsia="仿宋"/>
          <w:sz w:val="32"/>
          <w:szCs w:val="32"/>
        </w:rPr>
        <w:t>从事餐饮服务活动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。现将不合格食品核查处置情况通告如下： </w:t>
      </w:r>
    </w:p>
    <w:p w14:paraId="7350066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ascii="黑体" w:hAnsi="黑体" w:eastAsia="黑体" w:cs="宋体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</w:t>
      </w:r>
      <w:r>
        <w:rPr>
          <w:rFonts w:hint="eastAsia" w:ascii="黑体" w:hAnsi="黑体" w:eastAsia="黑体" w:cs="宋体"/>
          <w:color w:val="000000"/>
          <w:sz w:val="32"/>
          <w:szCs w:val="32"/>
        </w:rPr>
        <w:t xml:space="preserve">一、不合格食品基本情况 </w:t>
      </w:r>
    </w:p>
    <w:p w14:paraId="2B6AE9C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30"/>
        <w:jc w:val="both"/>
        <w:textAlignment w:val="auto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名称：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青辣椒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；类型：农副食品；抽样日期：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2025</w:t>
      </w:r>
      <w:r>
        <w:rPr>
          <w:rFonts w:ascii="仿宋" w:hAnsi="仿宋" w:eastAsia="仿宋"/>
          <w:color w:val="000000"/>
          <w:sz w:val="32"/>
          <w:szCs w:val="32"/>
        </w:rPr>
        <w:t>-0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ascii="仿宋" w:hAnsi="仿宋" w:eastAsia="仿宋"/>
          <w:color w:val="000000"/>
          <w:sz w:val="32"/>
          <w:szCs w:val="32"/>
        </w:rPr>
        <w:t>-</w:t>
      </w:r>
      <w:r>
        <w:rPr>
          <w:rFonts w:hint="eastAsia" w:ascii="仿宋" w:hAnsi="仿宋" w:eastAsia="仿宋"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；经营者：</w:t>
      </w:r>
      <w:r>
        <w:rPr>
          <w:rFonts w:hint="eastAsia" w:ascii="仿宋" w:hAnsi="仿宋" w:eastAsia="仿宋"/>
          <w:sz w:val="32"/>
          <w:szCs w:val="32"/>
        </w:rPr>
        <w:t>衡南县熹君云喜大酒店有限公司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；购进日期：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2025</w:t>
      </w:r>
      <w:r>
        <w:rPr>
          <w:rFonts w:ascii="仿宋" w:hAnsi="仿宋" w:eastAsia="仿宋"/>
          <w:color w:val="000000"/>
          <w:sz w:val="32"/>
          <w:szCs w:val="32"/>
        </w:rPr>
        <w:t>-0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ascii="仿宋" w:hAnsi="仿宋" w:eastAsia="仿宋"/>
          <w:color w:val="000000"/>
          <w:sz w:val="32"/>
          <w:szCs w:val="32"/>
        </w:rPr>
        <w:t>-</w:t>
      </w:r>
      <w:r>
        <w:rPr>
          <w:rFonts w:hint="eastAsia" w:ascii="仿宋" w:hAnsi="仿宋" w:eastAsia="仿宋"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；不合格项目：</w:t>
      </w:r>
      <w:r>
        <w:rPr>
          <w:rFonts w:hint="eastAsia" w:ascii="仿宋" w:hAnsi="仿宋" w:eastAsia="仿宋"/>
          <w:color w:val="000000"/>
          <w:sz w:val="32"/>
          <w:szCs w:val="32"/>
        </w:rPr>
        <w:t>噻虫胺</w:t>
      </w:r>
      <w:r>
        <w:rPr>
          <w:rFonts w:hint="eastAsia" w:ascii="仿宋" w:hAnsi="仿宋" w:eastAsia="仿宋" w:cs="宋体"/>
          <w:color w:val="000000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实测值为 </w:t>
      </w:r>
      <w:r>
        <w:rPr>
          <w:rFonts w:ascii="仿宋" w:hAnsi="仿宋" w:eastAsia="仿宋"/>
          <w:color w:val="000000"/>
          <w:sz w:val="32"/>
          <w:szCs w:val="32"/>
        </w:rPr>
        <w:t>0.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056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，标准值应为</w:t>
      </w:r>
      <w:r>
        <w:rPr>
          <w:rFonts w:ascii="仿宋" w:hAnsi="仿宋" w:eastAsia="仿宋"/>
          <w:color w:val="000000"/>
          <w:sz w:val="32"/>
          <w:szCs w:val="32"/>
        </w:rPr>
        <w:t>≤0.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05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。检测结果不符合</w:t>
      </w:r>
      <w:r>
        <w:rPr>
          <w:rFonts w:ascii="仿宋" w:hAnsi="仿宋" w:eastAsia="仿宋" w:cs="宋体"/>
          <w:color w:val="000000"/>
          <w:sz w:val="32"/>
          <w:szCs w:val="32"/>
        </w:rPr>
        <w:t>GB276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3</w:t>
      </w:r>
      <w:r>
        <w:rPr>
          <w:rFonts w:ascii="仿宋" w:hAnsi="仿宋" w:eastAsia="仿宋" w:cs="宋体"/>
          <w:color w:val="000000"/>
          <w:sz w:val="32"/>
          <w:szCs w:val="32"/>
        </w:rPr>
        <w:t>-20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21</w:t>
      </w:r>
      <w:r>
        <w:rPr>
          <w:rFonts w:ascii="仿宋" w:hAnsi="仿宋" w:eastAsia="仿宋" w:cs="宋体"/>
          <w:color w:val="000000"/>
          <w:sz w:val="32"/>
          <w:szCs w:val="32"/>
        </w:rPr>
        <w:t>《食品安全国家标准 食品中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农药最大残留限量</w:t>
      </w:r>
      <w:r>
        <w:rPr>
          <w:rFonts w:ascii="仿宋" w:hAnsi="仿宋" w:eastAsia="仿宋" w:cs="宋体"/>
          <w:color w:val="000000"/>
          <w:sz w:val="32"/>
          <w:szCs w:val="32"/>
        </w:rPr>
        <w:t>》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要求，检验结论为不合格。</w:t>
      </w:r>
    </w:p>
    <w:p w14:paraId="5E19AFB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</w:t>
      </w:r>
      <w:r>
        <w:rPr>
          <w:rFonts w:hint="eastAsia" w:ascii="黑体" w:hAnsi="黑体" w:eastAsia="黑体" w:cs="宋体"/>
          <w:color w:val="000000"/>
          <w:sz w:val="32"/>
          <w:szCs w:val="32"/>
        </w:rPr>
        <w:t>二、产品控制及原因排查情况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</w:t>
      </w:r>
    </w:p>
    <w:p w14:paraId="5CA2A49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" w:firstLineChars="150"/>
        <w:jc w:val="both"/>
        <w:textAlignment w:val="auto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2025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月1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，当事人购</w:t>
      </w:r>
      <w:r>
        <w:rPr>
          <w:rFonts w:hint="eastAsia" w:ascii="仿宋" w:hAnsi="仿宋" w:eastAsia="仿宋"/>
          <w:sz w:val="32"/>
          <w:szCs w:val="32"/>
        </w:rPr>
        <w:t>衡南县熹君云喜大酒店有限公司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进姜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2.1kg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，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月1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日抽检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2.1kg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，涉案货值金额为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元</w:t>
      </w:r>
      <w:r>
        <w:rPr>
          <w:rFonts w:hint="eastAsia" w:ascii="仿宋" w:hAnsi="仿宋" w:eastAsia="仿宋" w:cs="宋体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因涉案产品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全部用于抽检，无违法所得，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当事人提供了供货商信息，涉案产品</w:t>
      </w:r>
      <w:r>
        <w:rPr>
          <w:rFonts w:hint="eastAsia" w:ascii="仿宋" w:hAnsi="仿宋" w:eastAsia="仿宋"/>
          <w:sz w:val="32"/>
          <w:szCs w:val="32"/>
        </w:rPr>
        <w:t>从衡南县云集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华鑫商行</w:t>
      </w:r>
      <w:r>
        <w:rPr>
          <w:rFonts w:hint="eastAsia" w:ascii="仿宋" w:hAnsi="仿宋" w:eastAsia="仿宋"/>
          <w:sz w:val="32"/>
          <w:szCs w:val="32"/>
        </w:rPr>
        <w:t>购进，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鉴于</w:t>
      </w:r>
      <w:r>
        <w:rPr>
          <w:rFonts w:hint="eastAsia" w:ascii="仿宋" w:hAnsi="仿宋" w:eastAsia="仿宋"/>
          <w:sz w:val="32"/>
          <w:szCs w:val="32"/>
        </w:rPr>
        <w:t>衡南县云集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华鑫商行系初次违法，符合《市场监管总局关于市场监管行政违法行为首违不罚、轻微免罚清单（一）的通知》（国市监稽发[2025]10号）首违不罚情形，对该供货商</w:t>
      </w:r>
      <w:r>
        <w:rPr>
          <w:rFonts w:hint="eastAsia" w:ascii="仿宋" w:hAnsi="仿宋" w:eastAsia="仿宋"/>
          <w:sz w:val="32"/>
          <w:szCs w:val="32"/>
        </w:rPr>
        <w:t>衡南县云集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华鑫商不予行政处罚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。 </w:t>
      </w:r>
    </w:p>
    <w:p w14:paraId="05C7DE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</w:t>
      </w:r>
      <w:r>
        <w:rPr>
          <w:rFonts w:hint="eastAsia" w:ascii="黑体" w:hAnsi="黑体" w:eastAsia="黑体" w:cs="宋体"/>
          <w:color w:val="000000"/>
          <w:sz w:val="32"/>
          <w:szCs w:val="32"/>
        </w:rPr>
        <w:t>三、 对当事人违法行为依法处罚情况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</w:t>
      </w:r>
    </w:p>
    <w:p w14:paraId="7321DC4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当事人</w:t>
      </w:r>
      <w:r>
        <w:rPr>
          <w:rFonts w:hint="eastAsia" w:ascii="仿宋" w:hAnsi="仿宋" w:eastAsia="仿宋"/>
          <w:sz w:val="32"/>
          <w:szCs w:val="32"/>
        </w:rPr>
        <w:t>衡南县熹君云喜大酒店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经营不符合食品安全标准的食品，违反了《食品安全法》</w:t>
      </w:r>
      <w:r>
        <w:rPr>
          <w:rFonts w:ascii="仿宋" w:hAnsi="仿宋" w:eastAsia="仿宋" w:cs="宋体"/>
          <w:color w:val="000000"/>
          <w:sz w:val="32"/>
          <w:szCs w:val="32"/>
        </w:rPr>
        <w:t>第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五十五</w:t>
      </w:r>
      <w:r>
        <w:rPr>
          <w:rFonts w:ascii="仿宋" w:hAnsi="仿宋" w:eastAsia="仿宋" w:cs="宋体"/>
          <w:color w:val="000000"/>
          <w:sz w:val="32"/>
          <w:szCs w:val="32"/>
        </w:rPr>
        <w:t>条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第一款</w:t>
      </w:r>
      <w:r>
        <w:rPr>
          <w:rFonts w:ascii="仿宋" w:hAnsi="仿宋" w:eastAsia="仿宋" w:cs="宋体"/>
          <w:color w:val="000000"/>
          <w:sz w:val="32"/>
          <w:szCs w:val="32"/>
        </w:rPr>
        <w:t>: “餐饮服务提供者应当制定并实施原料控制要求，不得采购不符合食品安全标准的食品原料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。倡导餐饮服务提供者公开加工过程，公示食品原料及其来源等信息</w:t>
      </w:r>
      <w:r>
        <w:rPr>
          <w:rFonts w:ascii="仿宋" w:hAnsi="仿宋" w:eastAsia="仿宋" w:cs="宋体"/>
          <w:color w:val="000000"/>
          <w:sz w:val="32"/>
          <w:szCs w:val="32"/>
        </w:rPr>
        <w:t>”之规定。已构成采购不符合食品安全标准的食品原料的违法行为。　</w:t>
      </w:r>
    </w:p>
    <w:p w14:paraId="7DA333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依据《中华人民共和国食品安全法》</w:t>
      </w:r>
      <w:r>
        <w:rPr>
          <w:rFonts w:ascii="仿宋" w:hAnsi="仿宋" w:eastAsia="仿宋"/>
          <w:color w:val="000000"/>
          <w:sz w:val="32"/>
          <w:szCs w:val="32"/>
        </w:rPr>
        <w:t>第一百二十五</w:t>
      </w:r>
      <w:r>
        <w:rPr>
          <w:rFonts w:hint="eastAsia" w:ascii="仿宋" w:hAnsi="仿宋" w:eastAsia="仿宋"/>
          <w:color w:val="000000"/>
          <w:sz w:val="32"/>
          <w:szCs w:val="32"/>
        </w:rPr>
        <w:t>条</w:t>
      </w:r>
      <w:r>
        <w:rPr>
          <w:rFonts w:ascii="仿宋" w:hAnsi="仿宋" w:eastAsia="仿宋"/>
          <w:color w:val="000000"/>
          <w:sz w:val="32"/>
          <w:szCs w:val="32"/>
        </w:rPr>
        <w:t>第一款第四项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决定对当事人</w:t>
      </w:r>
      <w:r>
        <w:rPr>
          <w:rFonts w:hint="eastAsia" w:ascii="仿宋" w:hAnsi="仿宋" w:eastAsia="仿宋"/>
          <w:sz w:val="32"/>
          <w:szCs w:val="32"/>
        </w:rPr>
        <w:t>衡南县熹君云喜大酒店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：罚款1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00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00元。</w:t>
      </w:r>
    </w:p>
    <w:p w14:paraId="6BF6034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25" w:firstLineChars="2000"/>
        <w:textAlignment w:val="auto"/>
        <w:rPr>
          <w:rFonts w:ascii="仿宋" w:hAnsi="仿宋" w:eastAsia="仿宋"/>
          <w:b/>
          <w:bCs/>
          <w:sz w:val="32"/>
          <w:szCs w:val="32"/>
        </w:rPr>
      </w:pPr>
    </w:p>
    <w:p w14:paraId="1F7716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p w14:paraId="538E51A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</w:t>
      </w:r>
      <w:r>
        <w:rPr>
          <w:rFonts w:hint="eastAsia" w:ascii="仿宋" w:hAnsi="仿宋" w:eastAsia="仿宋" w:cs="仿宋_GB2312"/>
          <w:sz w:val="32"/>
          <w:szCs w:val="32"/>
        </w:rPr>
        <w:t xml:space="preserve">衡南县市场监督管理局 </w:t>
      </w:r>
    </w:p>
    <w:p w14:paraId="1B0569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   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2025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_GB2312"/>
          <w:sz w:val="32"/>
          <w:szCs w:val="32"/>
        </w:rPr>
        <w:t>日</w:t>
      </w:r>
    </w:p>
    <w:p w14:paraId="0F57E6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</w:p>
    <w:p w14:paraId="76BF726F">
      <w:pPr>
        <w:spacing w:line="220" w:lineRule="atLeast"/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74BE98">
    <w:pPr>
      <w:pStyle w:val="2"/>
      <w:jc w:val="right"/>
    </w:pPr>
    <w:r>
      <w:rPr>
        <w:rFonts w:ascii="宋体" w:hAnsi="宋体"/>
        <w:sz w:val="30"/>
        <w:szCs w:val="30"/>
      </w:rPr>
      <w:t>—</w:t>
    </w:r>
    <w:r>
      <w:rPr>
        <w:rFonts w:ascii="宋体" w:hAnsi="宋体"/>
        <w:sz w:val="30"/>
        <w:szCs w:val="30"/>
      </w:rPr>
      <w:fldChar w:fldCharType="begin"/>
    </w:r>
    <w:r>
      <w:rPr>
        <w:rFonts w:ascii="宋体" w:hAnsi="宋体"/>
        <w:sz w:val="30"/>
        <w:szCs w:val="30"/>
      </w:rPr>
      <w:instrText xml:space="preserve"> PAGE   \* MERGEFORMAT </w:instrText>
    </w:r>
    <w:r>
      <w:rPr>
        <w:rFonts w:ascii="宋体" w:hAnsi="宋体"/>
        <w:sz w:val="30"/>
        <w:szCs w:val="30"/>
      </w:rPr>
      <w:fldChar w:fldCharType="separate"/>
    </w:r>
    <w:r>
      <w:rPr>
        <w:rFonts w:ascii="宋体" w:hAnsi="宋体"/>
        <w:sz w:val="30"/>
        <w:szCs w:val="30"/>
        <w:lang w:val="zh-CN"/>
      </w:rPr>
      <w:t>1</w:t>
    </w:r>
    <w:r>
      <w:rPr>
        <w:rFonts w:ascii="宋体" w:hAnsi="宋体"/>
        <w:sz w:val="30"/>
        <w:szCs w:val="30"/>
      </w:rPr>
      <w:fldChar w:fldCharType="end"/>
    </w:r>
    <w:r>
      <w:rPr>
        <w:rFonts w:ascii="宋体" w:hAnsi="宋体"/>
        <w:sz w:val="30"/>
        <w:szCs w:val="30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1C6631"/>
    <w:rsid w:val="00323B43"/>
    <w:rsid w:val="00385869"/>
    <w:rsid w:val="003D37D8"/>
    <w:rsid w:val="00426133"/>
    <w:rsid w:val="004358AB"/>
    <w:rsid w:val="004C441D"/>
    <w:rsid w:val="00693B5F"/>
    <w:rsid w:val="00733973"/>
    <w:rsid w:val="008B7726"/>
    <w:rsid w:val="00C20D3E"/>
    <w:rsid w:val="00D31D50"/>
    <w:rsid w:val="00DE238F"/>
    <w:rsid w:val="3C7A47A0"/>
    <w:rsid w:val="72B05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qFormat/>
    <w:uiPriority w:val="99"/>
    <w:pPr>
      <w:widowControl w:val="0"/>
      <w:tabs>
        <w:tab w:val="center" w:pos="4153"/>
        <w:tab w:val="right" w:pos="8306"/>
      </w:tabs>
      <w:adjustRightInd/>
      <w:spacing w:after="0"/>
    </w:pPr>
    <w:rPr>
      <w:rFonts w:ascii="Calibri" w:hAnsi="Calibri" w:eastAsia="宋体" w:cs="Times New Roman"/>
      <w:kern w:val="2"/>
      <w:sz w:val="18"/>
      <w:szCs w:val="18"/>
    </w:rPr>
  </w:style>
  <w:style w:type="character" w:customStyle="1" w:styleId="5">
    <w:name w:val="页脚 Char"/>
    <w:basedOn w:val="4"/>
    <w:link w:val="2"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607</Words>
  <Characters>674</Characters>
  <Lines>5</Lines>
  <Paragraphs>1</Paragraphs>
  <TotalTime>3</TotalTime>
  <ScaleCrop>false</ScaleCrop>
  <LinksUpToDate>false</LinksUpToDate>
  <CharactersWithSpaces>751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食品二股  刘青兰</dc:creator>
  <cp:lastModifiedBy>Administrator</cp:lastModifiedBy>
  <cp:lastPrinted>2025-04-07T07:22:25Z</cp:lastPrinted>
  <dcterms:modified xsi:type="dcterms:W3CDTF">2025-04-07T07:22:29Z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eyJoZGlkIjoiYzVhMzJmMTg4ZjBjYjU0ZDM4NmU2ZjhhNWQzZWNlM2MifQ==</vt:lpwstr>
  </property>
  <property fmtid="{D5CDD505-2E9C-101B-9397-08002B2CF9AE}" pid="3" name="KSOProductBuildVer">
    <vt:lpwstr>2052-12.1.0.20305</vt:lpwstr>
  </property>
  <property fmtid="{D5CDD505-2E9C-101B-9397-08002B2CF9AE}" pid="4" name="ICV">
    <vt:lpwstr>E9AB370B9DD94145A260521E0BD5CF73_12</vt:lpwstr>
  </property>
</Properties>
</file>