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52"/>
          <w:szCs w:val="52"/>
        </w:rPr>
      </w:pPr>
      <w:r>
        <w:rPr>
          <w:rFonts w:hint="eastAsia"/>
          <w:sz w:val="52"/>
          <w:szCs w:val="52"/>
        </w:rPr>
        <w:t>2020年度</w:t>
      </w:r>
    </w:p>
    <w:p>
      <w:pPr>
        <w:pStyle w:val="10"/>
        <w:jc w:val="center"/>
        <w:rPr>
          <w:sz w:val="52"/>
          <w:szCs w:val="52"/>
        </w:rPr>
      </w:pPr>
    </w:p>
    <w:p>
      <w:pPr>
        <w:pStyle w:val="10"/>
        <w:jc w:val="center"/>
        <w:rPr>
          <w:sz w:val="52"/>
          <w:szCs w:val="52"/>
        </w:rPr>
      </w:pPr>
      <w:r>
        <w:rPr>
          <w:rFonts w:hint="eastAsia"/>
          <w:sz w:val="52"/>
          <w:szCs w:val="52"/>
        </w:rPr>
        <w:t>衡南县松江镇</w:t>
      </w:r>
      <w:bookmarkStart w:id="0" w:name="_GoBack"/>
      <w:bookmarkEnd w:id="0"/>
      <w:r>
        <w:rPr>
          <w:rFonts w:hint="eastAsia"/>
          <w:sz w:val="52"/>
          <w:szCs w:val="52"/>
        </w:rPr>
        <w:t>人民政府</w:t>
      </w:r>
    </w:p>
    <w:p>
      <w:pPr>
        <w:pStyle w:val="10"/>
        <w:jc w:val="center"/>
        <w:rPr>
          <w:sz w:val="52"/>
          <w:szCs w:val="52"/>
        </w:rPr>
      </w:pPr>
      <w:r>
        <w:rPr>
          <w:rFonts w:hint="eastAsia"/>
          <w:sz w:val="52"/>
          <w:szCs w:val="52"/>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jc w:val="center"/>
        <w:rPr>
          <w:sz w:val="56"/>
          <w:szCs w:val="56"/>
        </w:rPr>
      </w:pPr>
    </w:p>
    <w:p>
      <w:pPr>
        <w:pStyle w:val="10"/>
        <w:spacing w:line="520" w:lineRule="exact"/>
        <w:rPr>
          <w:rFonts w:ascii="仿宋_GB2312" w:hAnsi="仿宋_GB2312" w:cs="仿宋_GB2312"/>
          <w:b/>
          <w:sz w:val="28"/>
          <w:szCs w:val="28"/>
        </w:rPr>
      </w:pPr>
      <w:r>
        <w:rPr>
          <w:rFonts w:hint="eastAsia"/>
          <w:b/>
          <w:sz w:val="28"/>
          <w:szCs w:val="28"/>
        </w:rPr>
        <w:t>第一部分衡南县松江镇人民政府概况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第二部分2020年度部门决算表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jc w:val="center"/>
        <w:rPr>
          <w:sz w:val="52"/>
          <w:szCs w:val="52"/>
        </w:rPr>
      </w:pPr>
    </w:p>
    <w:p>
      <w:pPr>
        <w:pStyle w:val="10"/>
        <w:rPr>
          <w:sz w:val="52"/>
          <w:szCs w:val="52"/>
        </w:rPr>
      </w:pPr>
    </w:p>
    <w:p>
      <w:pPr>
        <w:pStyle w:val="10"/>
        <w:jc w:val="center"/>
        <w:rPr>
          <w:sz w:val="52"/>
          <w:szCs w:val="52"/>
        </w:rPr>
      </w:pPr>
    </w:p>
    <w:p>
      <w:pPr>
        <w:pStyle w:val="10"/>
        <w:jc w:val="center"/>
        <w:rPr>
          <w:sz w:val="52"/>
          <w:szCs w:val="52"/>
        </w:rPr>
      </w:pPr>
      <w:r>
        <w:rPr>
          <w:rFonts w:hint="eastAsia"/>
          <w:sz w:val="52"/>
          <w:szCs w:val="52"/>
        </w:rPr>
        <w:t>第一部分</w:t>
      </w:r>
    </w:p>
    <w:p>
      <w:pPr>
        <w:pStyle w:val="10"/>
        <w:jc w:val="center"/>
        <w:rPr>
          <w:sz w:val="52"/>
          <w:szCs w:val="52"/>
        </w:rPr>
      </w:pPr>
    </w:p>
    <w:p>
      <w:pPr>
        <w:pStyle w:val="10"/>
        <w:jc w:val="center"/>
        <w:rPr>
          <w:sz w:val="52"/>
          <w:szCs w:val="52"/>
        </w:rPr>
      </w:pPr>
      <w:r>
        <w:rPr>
          <w:rFonts w:hint="eastAsia"/>
          <w:sz w:val="52"/>
          <w:szCs w:val="52"/>
        </w:rPr>
        <w:t>衡南县松江镇人民政府概况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jc w:val="left"/>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部门职责</w:t>
      </w:r>
    </w:p>
    <w:p>
      <w:pPr>
        <w:pStyle w:val="5"/>
        <w:shd w:val="clear" w:color="auto" w:fill="FFFFFF"/>
        <w:spacing w:before="0" w:after="0" w:line="450" w:lineRule="atLeast"/>
        <w:ind w:right="300" w:firstLine="640" w:firstLineChars="200"/>
        <w:jc w:val="both"/>
        <w:rPr>
          <w:rFonts w:hint="eastAsia"/>
          <w:sz w:val="28"/>
          <w:szCs w:val="28"/>
        </w:rPr>
      </w:pPr>
      <w:r>
        <w:rPr>
          <w:rFonts w:hint="eastAsia" w:asciiTheme="minorEastAsia" w:hAnsiTheme="minorEastAsia"/>
          <w:sz w:val="32"/>
          <w:szCs w:val="32"/>
        </w:rPr>
        <w:t>（一）</w:t>
      </w:r>
      <w:r>
        <w:rPr>
          <w:color w:val="222222"/>
          <w:sz w:val="28"/>
          <w:szCs w:val="28"/>
        </w:rPr>
        <w:t>执行本级人民代表大会的决议和上级国家行政机关的决定和命令，发布决定和命令;</w:t>
      </w:r>
    </w:p>
    <w:p>
      <w:pPr>
        <w:ind w:firstLine="480" w:firstLineChars="150"/>
        <w:jc w:val="left"/>
        <w:rPr>
          <w:color w:val="222222"/>
          <w:sz w:val="28"/>
          <w:szCs w:val="28"/>
        </w:rPr>
      </w:pPr>
      <w:r>
        <w:rPr>
          <w:rFonts w:hint="eastAsia" w:asciiTheme="minorEastAsia" w:hAnsiTheme="minorEastAsia"/>
          <w:sz w:val="32"/>
          <w:szCs w:val="32"/>
        </w:rPr>
        <w:t>（二）</w:t>
      </w:r>
      <w:r>
        <w:rPr>
          <w:color w:val="222222"/>
          <w:sz w:val="28"/>
          <w:szCs w:val="28"/>
        </w:rPr>
        <w:t>执行本行政区域内的经济和社会发展计划、预算，管理本行政区域内的经济、教育、科学、文化、卫生、体育事业和财政、民政、公安、司法行政、计划生育等行政工作;</w:t>
      </w:r>
    </w:p>
    <w:p>
      <w:pPr>
        <w:pStyle w:val="5"/>
        <w:shd w:val="clear" w:color="auto" w:fill="FFFFFF"/>
        <w:spacing w:before="0" w:after="0" w:line="450" w:lineRule="atLeast"/>
        <w:ind w:right="300"/>
        <w:jc w:val="both"/>
        <w:rPr>
          <w:rFonts w:hint="eastAsia"/>
          <w:color w:val="222222"/>
          <w:sz w:val="28"/>
          <w:szCs w:val="28"/>
        </w:rPr>
      </w:pPr>
      <w:r>
        <w:rPr>
          <w:color w:val="222222"/>
          <w:sz w:val="28"/>
          <w:szCs w:val="28"/>
        </w:rPr>
        <w:t>　　</w:t>
      </w:r>
      <w:r>
        <w:rPr>
          <w:rFonts w:hint="eastAsia"/>
          <w:color w:val="222222"/>
          <w:sz w:val="28"/>
          <w:szCs w:val="28"/>
        </w:rPr>
        <w:t>（三）</w:t>
      </w:r>
      <w:r>
        <w:rPr>
          <w:color w:val="222222"/>
          <w:sz w:val="28"/>
          <w:szCs w:val="28"/>
        </w:rPr>
        <w:t>保护社会主义的全民所有的财产和劳动群众集体所有的财产，保护公民私人所有的合法财产，维护社会秩序，保障公民的人身权利、民主权利和其他权利;</w:t>
      </w:r>
    </w:p>
    <w:p>
      <w:pPr>
        <w:pStyle w:val="5"/>
        <w:shd w:val="clear" w:color="auto" w:fill="FFFFFF"/>
        <w:spacing w:before="0" w:after="0" w:line="450" w:lineRule="atLeast"/>
        <w:ind w:right="300"/>
        <w:jc w:val="both"/>
        <w:rPr>
          <w:rFonts w:hint="eastAsia"/>
          <w:color w:val="222222"/>
          <w:sz w:val="28"/>
          <w:szCs w:val="28"/>
        </w:rPr>
      </w:pPr>
      <w:r>
        <w:rPr>
          <w:color w:val="222222"/>
          <w:sz w:val="28"/>
          <w:szCs w:val="28"/>
        </w:rPr>
        <w:t>　　</w:t>
      </w:r>
      <w:r>
        <w:rPr>
          <w:rFonts w:hint="eastAsia"/>
          <w:color w:val="222222"/>
          <w:sz w:val="28"/>
          <w:szCs w:val="28"/>
        </w:rPr>
        <w:t>（四）</w:t>
      </w:r>
      <w:r>
        <w:rPr>
          <w:color w:val="222222"/>
          <w:sz w:val="28"/>
          <w:szCs w:val="28"/>
        </w:rPr>
        <w:t>保护各种经济组织的合法权益;</w:t>
      </w:r>
    </w:p>
    <w:p>
      <w:pPr>
        <w:pStyle w:val="5"/>
        <w:shd w:val="clear" w:color="auto" w:fill="FFFFFF"/>
        <w:spacing w:before="0" w:after="0" w:line="450" w:lineRule="atLeast"/>
        <w:ind w:right="300"/>
        <w:jc w:val="both"/>
        <w:rPr>
          <w:rFonts w:hint="eastAsia"/>
          <w:color w:val="222222"/>
          <w:sz w:val="28"/>
          <w:szCs w:val="28"/>
        </w:rPr>
      </w:pPr>
      <w:r>
        <w:rPr>
          <w:color w:val="222222"/>
          <w:sz w:val="28"/>
          <w:szCs w:val="28"/>
        </w:rPr>
        <w:t>　　</w:t>
      </w:r>
      <w:r>
        <w:rPr>
          <w:rFonts w:hint="eastAsia"/>
          <w:color w:val="222222"/>
          <w:sz w:val="28"/>
          <w:szCs w:val="28"/>
        </w:rPr>
        <w:t>（五）</w:t>
      </w:r>
      <w:r>
        <w:rPr>
          <w:color w:val="222222"/>
          <w:sz w:val="28"/>
          <w:szCs w:val="28"/>
        </w:rPr>
        <w:t>保障少数民族的权利和尊重少数民族的风俗习惯;</w:t>
      </w:r>
    </w:p>
    <w:p>
      <w:pPr>
        <w:pStyle w:val="5"/>
        <w:shd w:val="clear" w:color="auto" w:fill="FFFFFF"/>
        <w:spacing w:before="0" w:after="0" w:line="450" w:lineRule="atLeast"/>
        <w:ind w:right="300"/>
        <w:jc w:val="both"/>
        <w:rPr>
          <w:rFonts w:hint="eastAsia"/>
          <w:color w:val="222222"/>
          <w:sz w:val="28"/>
          <w:szCs w:val="28"/>
        </w:rPr>
      </w:pPr>
      <w:r>
        <w:rPr>
          <w:color w:val="222222"/>
          <w:sz w:val="28"/>
          <w:szCs w:val="28"/>
        </w:rPr>
        <w:t>　　</w:t>
      </w:r>
      <w:r>
        <w:rPr>
          <w:rFonts w:hint="eastAsia"/>
          <w:color w:val="222222"/>
          <w:sz w:val="28"/>
          <w:szCs w:val="28"/>
        </w:rPr>
        <w:t>（六）</w:t>
      </w:r>
      <w:r>
        <w:rPr>
          <w:color w:val="222222"/>
          <w:sz w:val="28"/>
          <w:szCs w:val="28"/>
        </w:rPr>
        <w:t>办理上级县委、县政府交办的其他事项。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560" w:firstLineChars="200"/>
        <w:rPr>
          <w:rFonts w:ascii="宋体"/>
          <w:bCs/>
          <w:kern w:val="0"/>
          <w:sz w:val="32"/>
          <w:szCs w:val="32"/>
        </w:rPr>
      </w:pPr>
      <w:r>
        <w:rPr>
          <w:rFonts w:hint="eastAsia" w:ascii="宋体;SimSun" w:hAnsi="宋体;SimSun" w:eastAsia="宋体" w:cs="宋体;SimSun"/>
          <w:color w:val="222222"/>
          <w:sz w:val="28"/>
          <w:szCs w:val="28"/>
        </w:rPr>
        <w:t>（一）内设机构设置。松江</w:t>
      </w:r>
      <w:r>
        <w:rPr>
          <w:rFonts w:ascii="宋体;SimSun" w:hAnsi="宋体;SimSun" w:eastAsia="宋体" w:cs="宋体;SimSun"/>
          <w:color w:val="222222"/>
          <w:sz w:val="28"/>
          <w:szCs w:val="28"/>
        </w:rPr>
        <w:t>镇人民政府</w:t>
      </w:r>
      <w:r>
        <w:rPr>
          <w:rFonts w:hint="eastAsia" w:ascii="宋体;SimSun" w:hAnsi="宋体;SimSun" w:eastAsia="宋体" w:cs="宋体;SimSun"/>
          <w:color w:val="222222"/>
          <w:sz w:val="28"/>
          <w:szCs w:val="28"/>
        </w:rPr>
        <w:t>内设机构包括：</w:t>
      </w:r>
      <w:r>
        <w:rPr>
          <w:rFonts w:ascii="宋体;SimSun" w:hAnsi="宋体;SimSun" w:eastAsia="宋体" w:cs="宋体;SimSun"/>
          <w:color w:val="222222"/>
          <w:sz w:val="28"/>
          <w:szCs w:val="28"/>
        </w:rPr>
        <w:t>党政综合办公室、经济发展办公室、社会事务办公室、自然资源和生态环境办公室、社会治安综合治理和应急管理办公室、基层党建工作办公室。下设社会事业综合服务中心、农业综合服务中心、政务服务中心、综合行政执法大队。</w:t>
      </w:r>
    </w:p>
    <w:p>
      <w:pPr>
        <w:widowControl/>
        <w:spacing w:line="600" w:lineRule="exact"/>
        <w:ind w:firstLine="640" w:firstLineChars="200"/>
        <w:rPr>
          <w:rFonts w:hint="eastAsia" w:ascii="宋体;SimSun" w:hAnsi="宋体;SimSun" w:eastAsia="宋体" w:cs="宋体;SimSun"/>
          <w:color w:val="222222"/>
          <w:sz w:val="28"/>
          <w:szCs w:val="28"/>
        </w:rPr>
      </w:pPr>
      <w:r>
        <w:rPr>
          <w:rFonts w:hint="eastAsia" w:asciiTheme="minorEastAsia" w:hAnsiTheme="minorEastAsia"/>
          <w:bCs/>
          <w:kern w:val="0"/>
          <w:sz w:val="32"/>
          <w:szCs w:val="32"/>
        </w:rPr>
        <w:t>（</w:t>
      </w:r>
      <w:r>
        <w:rPr>
          <w:rFonts w:hint="eastAsia" w:ascii="宋体;SimSun" w:hAnsi="宋体;SimSun" w:eastAsia="宋体" w:cs="宋体;SimSun"/>
          <w:color w:val="222222"/>
          <w:sz w:val="28"/>
          <w:szCs w:val="28"/>
        </w:rPr>
        <w:t>二）衡南县松江镇人民政府2020</w:t>
      </w:r>
      <w:r>
        <w:rPr>
          <w:rFonts w:ascii="宋体;SimSun" w:hAnsi="宋体;SimSun" w:eastAsia="宋体" w:cs="宋体;SimSun"/>
          <w:color w:val="222222"/>
          <w:sz w:val="28"/>
          <w:szCs w:val="28"/>
        </w:rPr>
        <w:t>年部门决算公开单位构成：</w:t>
      </w:r>
      <w:r>
        <w:rPr>
          <w:rFonts w:hint="eastAsia" w:ascii="宋体;SimSun" w:hAnsi="宋体;SimSun" w:eastAsia="宋体" w:cs="宋体;SimSun"/>
          <w:color w:val="222222"/>
          <w:sz w:val="28"/>
          <w:szCs w:val="28"/>
        </w:rPr>
        <w:t>衡南县松江镇人民政府单位本级。衡南县松江镇人民政府为</w:t>
      </w:r>
      <w:r>
        <w:rPr>
          <w:rFonts w:ascii="宋体;SimSun" w:hAnsi="宋体;SimSun" w:eastAsia="宋体" w:cs="宋体;SimSun"/>
          <w:color w:val="222222"/>
          <w:sz w:val="28"/>
          <w:szCs w:val="28"/>
        </w:rPr>
        <w:t>一级预算单位，无下属二级机构及其他。</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2126" w:bottom="1118" w:left="180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jc w:val="center"/>
        <w:rPr>
          <w:sz w:val="72"/>
          <w:szCs w:val="72"/>
        </w:rPr>
      </w:pPr>
      <w:r>
        <w:rPr>
          <w:rFonts w:hint="eastAsia"/>
          <w:sz w:val="72"/>
          <w:szCs w:val="72"/>
        </w:rPr>
        <w:t>第三部分</w:t>
      </w:r>
    </w:p>
    <w:p>
      <w:pPr>
        <w:jc w:val="center"/>
        <w:rPr>
          <w:sz w:val="72"/>
          <w:szCs w:val="72"/>
        </w:rPr>
      </w:pPr>
    </w:p>
    <w:p>
      <w:pPr>
        <w:jc w:val="center"/>
        <w:rPr>
          <w:sz w:val="72"/>
          <w:szCs w:val="72"/>
        </w:rPr>
      </w:pPr>
      <w:r>
        <w:rPr>
          <w:sz w:val="72"/>
          <w:szCs w:val="72"/>
        </w:rPr>
        <w:t>20</w:t>
      </w:r>
      <w:r>
        <w:rPr>
          <w:rFonts w:hint="eastAsia"/>
          <w:sz w:val="72"/>
          <w:szCs w:val="72"/>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2020年度收、支总计11</w:t>
      </w:r>
      <w:r>
        <w:rPr>
          <w:rFonts w:asciiTheme="minorEastAsia" w:hAnsiTheme="minorEastAsia" w:eastAsiaTheme="minorEastAsia"/>
          <w:sz w:val="32"/>
          <w:szCs w:val="32"/>
        </w:rPr>
        <w:t>47.95</w:t>
      </w:r>
      <w:r>
        <w:rPr>
          <w:rFonts w:hint="eastAsia" w:asciiTheme="minorEastAsia" w:hAnsiTheme="minorEastAsia" w:eastAsiaTheme="minorEastAsia"/>
          <w:sz w:val="32"/>
          <w:szCs w:val="32"/>
        </w:rPr>
        <w:t>万元。与2019年相比，减少了246.53万元，减少17.92%，主要是减少了临时的项目经费。</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本年收入合计1129.49万元，其中：财政拨款收入1376.02万元，占100%</w:t>
      </w:r>
      <w:r>
        <w:rPr>
          <w:rFonts w:asciiTheme="minorEastAsia" w:hAnsiTheme="minorEastAsia" w:eastAsiaTheme="minorEastAsia"/>
          <w:sz w:val="32"/>
          <w:szCs w:val="32"/>
        </w:rPr>
        <w:t>。无其他收入。</w:t>
      </w:r>
      <w:r>
        <w:rPr>
          <w:rFonts w:hint="eastAsia" w:asciiTheme="minorEastAsia" w:hAnsiTheme="minorEastAsia" w:eastAsiaTheme="minorEastAsia"/>
          <w:sz w:val="32"/>
          <w:szCs w:val="32"/>
        </w:rPr>
        <w:t>与2019年相比，减少了246.53万元，减少17.92%，主要是减少了临时的项目经费。</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本年支出合计1129.49万元，其中：基本支出526.14万元，占46.58%；项目支出603.35万元，占53.42%。</w:t>
      </w:r>
    </w:p>
    <w:p>
      <w:pPr>
        <w:pStyle w:val="10"/>
        <w:rPr>
          <w:rFonts w:hAnsi="黑体"/>
          <w:b/>
          <w:sz w:val="32"/>
          <w:szCs w:val="32"/>
        </w:rPr>
      </w:pPr>
      <w:r>
        <w:rPr>
          <w:rFonts w:hint="eastAsia" w:hAnsi="黑体"/>
          <w:b/>
          <w:sz w:val="32"/>
          <w:szCs w:val="32"/>
        </w:rPr>
        <w:t>四、财政拨款收入支出决算总体情况说明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2020年度财政拨款收、支总计1</w:t>
      </w:r>
      <w:r>
        <w:rPr>
          <w:rFonts w:asciiTheme="minorEastAsia" w:hAnsiTheme="minorEastAsia" w:eastAsiaTheme="minorEastAsia"/>
          <w:sz w:val="32"/>
          <w:szCs w:val="32"/>
        </w:rPr>
        <w:t>147.95</w:t>
      </w:r>
      <w:r>
        <w:rPr>
          <w:rFonts w:hint="eastAsia" w:asciiTheme="minorEastAsia" w:hAnsiTheme="minorEastAsia" w:eastAsiaTheme="minorEastAsia"/>
          <w:sz w:val="32"/>
          <w:szCs w:val="32"/>
        </w:rPr>
        <w:t>万元，与2019年相比，减少了246.53万元，减少17.92%，主要是减少了临时的项目经费。</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2020年度财政拨款支出1059.6万元，占本年支出合计的93.81%，与2019年相比，财政拨款支出减少316.42万元，减少23%，主要是因为根据工作任务安排，增加了部分项目经费</w:t>
      </w:r>
      <w:r>
        <w:rPr>
          <w:rFonts w:asciiTheme="minorEastAsia" w:hAnsiTheme="minorEastAsia" w:eastAsiaTheme="minorEastAsia"/>
          <w:sz w:val="32"/>
          <w:szCs w:val="32"/>
        </w:rPr>
        <w:t>，</w:t>
      </w:r>
      <w:r>
        <w:rPr>
          <w:rFonts w:hint="eastAsia" w:asciiTheme="minorEastAsia" w:hAnsiTheme="minorEastAsia" w:eastAsiaTheme="minorEastAsia"/>
          <w:sz w:val="32"/>
          <w:szCs w:val="32"/>
        </w:rPr>
        <w:t>比如环保治理。</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1059.6万元，主要用于以下方面：一般公共服务（类）支出505.76万元，占47.73%；社会保障和就业（类）支出77.32万元，占7.3%;卫生健康（类）支出6.81万元，占0.64%;城乡社区（类）支出50万元，占4.72%;农林水（类）支出407.71万元，占38.48%;住房保障（类）支出9万元，占0.84%;交通运输（类）支出3万元，占0.28%。</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宋体" w:eastAsia="宋体"/>
          <w:sz w:val="32"/>
          <w:szCs w:val="32"/>
        </w:rPr>
      </w:pPr>
      <w:r>
        <w:rPr>
          <w:rFonts w:hint="eastAsia" w:asciiTheme="minorEastAsia" w:hAnsiTheme="minorEastAsia" w:eastAsiaTheme="minorEastAsia"/>
          <w:sz w:val="32"/>
          <w:szCs w:val="32"/>
        </w:rPr>
        <w:t>2020年度财政拨款支出年初预算数为750.59万元，支出决算数为1059.6万元，完成年初预算的141.17%，</w:t>
      </w:r>
      <w:r>
        <w:rPr>
          <w:rFonts w:hint="eastAsia" w:ascii="宋体" w:eastAsia="宋体"/>
          <w:sz w:val="32"/>
          <w:szCs w:val="32"/>
        </w:rPr>
        <w:t>决算数大于年初预算数的主要原因是：</w:t>
      </w:r>
      <w:r>
        <w:rPr>
          <w:rFonts w:ascii="宋体" w:eastAsia="宋体"/>
          <w:sz w:val="32"/>
          <w:szCs w:val="32"/>
        </w:rPr>
        <w:t>财政根据政策及实际工作需要在年中追加了</w:t>
      </w:r>
      <w:r>
        <w:rPr>
          <w:rFonts w:hint="eastAsia" w:ascii="宋体" w:eastAsia="宋体"/>
          <w:sz w:val="32"/>
          <w:szCs w:val="32"/>
        </w:rPr>
        <w:t>资金</w:t>
      </w:r>
      <w:r>
        <w:rPr>
          <w:rFonts w:ascii="宋体" w:eastAsia="宋体"/>
          <w:sz w:val="32"/>
          <w:szCs w:val="32"/>
        </w:rPr>
        <w:t>。</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1、一般公共服务支出</w:t>
      </w:r>
      <w:r>
        <w:rPr>
          <w:rFonts w:hint="eastAsia" w:ascii="宋体" w:eastAsia="宋体"/>
          <w:sz w:val="32"/>
          <w:szCs w:val="32"/>
        </w:rPr>
        <w:t>（类）</w:t>
      </w:r>
      <w:r>
        <w:rPr>
          <w:rFonts w:hint="eastAsia" w:asciiTheme="minorEastAsia" w:hAnsiTheme="minorEastAsia" w:eastAsiaTheme="minorEastAsia"/>
          <w:sz w:val="32"/>
          <w:szCs w:val="32"/>
        </w:rPr>
        <w:t>年初预算为262.57万元，支出决算为505.76万元，完成年初预算的192.62%，决算数大于年初预算数的主要原因是：</w:t>
      </w:r>
      <w:r>
        <w:rPr>
          <w:rFonts w:ascii="宋体" w:eastAsia="宋体"/>
          <w:sz w:val="32"/>
          <w:szCs w:val="32"/>
        </w:rPr>
        <w:t>财政根据政策及实际工作需要在年中追加了</w:t>
      </w:r>
      <w:r>
        <w:rPr>
          <w:rFonts w:hint="eastAsia" w:ascii="宋体" w:eastAsia="宋体"/>
          <w:sz w:val="32"/>
          <w:szCs w:val="32"/>
        </w:rPr>
        <w:t>资金</w:t>
      </w:r>
      <w:r>
        <w:rPr>
          <w:rFonts w:asciiTheme="minorEastAsia" w:hAnsiTheme="minorEastAsia" w:eastAsiaTheme="minorEastAsia"/>
          <w:sz w:val="32"/>
          <w:szCs w:val="32"/>
        </w:rPr>
        <w:t>。</w:t>
      </w:r>
    </w:p>
    <w:p>
      <w:pPr>
        <w:pStyle w:val="10"/>
        <w:rPr>
          <w:rFonts w:ascii="宋体" w:eastAsia="宋体"/>
          <w:color w:val="auto"/>
          <w:sz w:val="32"/>
          <w:szCs w:val="32"/>
        </w:rPr>
      </w:pPr>
      <w:r>
        <w:rPr>
          <w:rFonts w:hint="eastAsia" w:ascii="宋体" w:eastAsia="宋体"/>
          <w:color w:val="auto"/>
          <w:sz w:val="32"/>
          <w:szCs w:val="32"/>
        </w:rPr>
        <w:t>（1）</w:t>
      </w:r>
      <w:r>
        <w:rPr>
          <w:rFonts w:ascii="宋体" w:eastAsia="宋体"/>
          <w:color w:val="auto"/>
          <w:sz w:val="32"/>
          <w:szCs w:val="32"/>
        </w:rPr>
        <w:t>政府办公厅（室）及相关机构事务（款)----行政运行（项）</w:t>
      </w:r>
      <w:r>
        <w:rPr>
          <w:rFonts w:hint="eastAsia" w:ascii="宋体" w:eastAsia="宋体"/>
          <w:color w:val="auto"/>
          <w:sz w:val="32"/>
          <w:szCs w:val="32"/>
        </w:rPr>
        <w:t>年初预算为235.77万元，支出决算为232.84万元，完成年初预算的98.76%，决算数小于年初预算数的主要原因是：一些小额支出未支付</w:t>
      </w:r>
      <w:r>
        <w:rPr>
          <w:rFonts w:ascii="宋体" w:eastAsia="宋体"/>
          <w:color w:val="auto"/>
          <w:sz w:val="32"/>
          <w:szCs w:val="32"/>
        </w:rPr>
        <w:t>。</w:t>
      </w:r>
    </w:p>
    <w:p>
      <w:pPr>
        <w:pStyle w:val="10"/>
        <w:rPr>
          <w:rFonts w:ascii="宋体" w:eastAsia="宋体"/>
          <w:color w:val="auto"/>
          <w:sz w:val="32"/>
          <w:szCs w:val="32"/>
        </w:rPr>
      </w:pPr>
      <w:r>
        <w:rPr>
          <w:rFonts w:hint="eastAsia" w:ascii="宋体" w:eastAsia="宋体"/>
          <w:color w:val="auto"/>
          <w:sz w:val="32"/>
          <w:szCs w:val="32"/>
        </w:rPr>
        <w:t>（2）</w:t>
      </w:r>
      <w:r>
        <w:rPr>
          <w:rFonts w:ascii="宋体" w:eastAsia="宋体"/>
          <w:color w:val="auto"/>
          <w:sz w:val="32"/>
          <w:szCs w:val="32"/>
        </w:rPr>
        <w:t>政府办公厅（室）及相关机构事务（款)----</w:t>
      </w:r>
      <w:r>
        <w:rPr>
          <w:rFonts w:hint="eastAsia" w:ascii="宋体" w:eastAsia="宋体"/>
          <w:color w:val="auto"/>
          <w:sz w:val="32"/>
          <w:szCs w:val="32"/>
        </w:rPr>
        <w:t>信访事务</w:t>
      </w:r>
      <w:r>
        <w:rPr>
          <w:rFonts w:ascii="宋体" w:eastAsia="宋体"/>
          <w:color w:val="auto"/>
          <w:sz w:val="32"/>
          <w:szCs w:val="32"/>
        </w:rPr>
        <w:t>（项）</w:t>
      </w:r>
      <w:r>
        <w:rPr>
          <w:rFonts w:hint="eastAsia" w:ascii="宋体" w:eastAsia="宋体"/>
          <w:color w:val="auto"/>
          <w:sz w:val="32"/>
          <w:szCs w:val="32"/>
        </w:rPr>
        <w:t>年初无预算，支出决算为3万元</w:t>
      </w:r>
      <w:r>
        <w:rPr>
          <w:rFonts w:ascii="宋体" w:eastAsia="宋体"/>
          <w:color w:val="auto"/>
          <w:sz w:val="32"/>
          <w:szCs w:val="32"/>
        </w:rPr>
        <w:t>，财政年中追加了</w:t>
      </w:r>
      <w:r>
        <w:rPr>
          <w:rFonts w:hint="eastAsia" w:ascii="宋体" w:eastAsia="宋体"/>
          <w:color w:val="auto"/>
          <w:sz w:val="32"/>
          <w:szCs w:val="32"/>
        </w:rPr>
        <w:t>专项</w:t>
      </w:r>
      <w:r>
        <w:rPr>
          <w:rFonts w:ascii="宋体" w:eastAsia="宋体"/>
          <w:color w:val="auto"/>
          <w:sz w:val="32"/>
          <w:szCs w:val="32"/>
        </w:rPr>
        <w:t>经费。</w:t>
      </w:r>
    </w:p>
    <w:p>
      <w:pPr>
        <w:pStyle w:val="10"/>
        <w:rPr>
          <w:rFonts w:ascii="宋体" w:eastAsia="宋体"/>
          <w:color w:val="auto"/>
          <w:sz w:val="32"/>
          <w:szCs w:val="32"/>
        </w:rPr>
      </w:pPr>
      <w:r>
        <w:rPr>
          <w:rFonts w:hint="eastAsia" w:ascii="宋体" w:eastAsia="宋体"/>
          <w:color w:val="auto"/>
          <w:sz w:val="32"/>
          <w:szCs w:val="32"/>
        </w:rPr>
        <w:t>（3）</w:t>
      </w:r>
      <w:r>
        <w:rPr>
          <w:rFonts w:ascii="宋体" w:eastAsia="宋体"/>
          <w:color w:val="auto"/>
          <w:sz w:val="32"/>
          <w:szCs w:val="32"/>
        </w:rPr>
        <w:t>政府办公厅（室）及相关机构事务（款)——其他政府办公厅（室）及相关机构事务支出（项）</w:t>
      </w:r>
      <w:r>
        <w:rPr>
          <w:rFonts w:hint="eastAsia" w:ascii="宋体" w:eastAsia="宋体"/>
          <w:color w:val="auto"/>
          <w:sz w:val="32"/>
          <w:szCs w:val="32"/>
        </w:rPr>
        <w:t>年初预算为26.8万元，支出决算为117.26万元，完成年初预算的437.54%，</w:t>
      </w:r>
      <w:r>
        <w:rPr>
          <w:rFonts w:ascii="宋体" w:eastAsia="宋体"/>
          <w:color w:val="auto"/>
          <w:sz w:val="32"/>
          <w:szCs w:val="32"/>
        </w:rPr>
        <w:t>财政年中追加了</w:t>
      </w:r>
      <w:r>
        <w:rPr>
          <w:rFonts w:hint="eastAsia" w:ascii="宋体" w:eastAsia="宋体"/>
          <w:color w:val="auto"/>
          <w:sz w:val="32"/>
          <w:szCs w:val="32"/>
        </w:rPr>
        <w:t>专项</w:t>
      </w:r>
      <w:r>
        <w:rPr>
          <w:rFonts w:ascii="宋体" w:eastAsia="宋体"/>
          <w:color w:val="auto"/>
          <w:sz w:val="32"/>
          <w:szCs w:val="32"/>
        </w:rPr>
        <w:t>经费。</w:t>
      </w:r>
    </w:p>
    <w:p>
      <w:pPr>
        <w:pStyle w:val="10"/>
        <w:rPr>
          <w:rFonts w:ascii="宋体" w:eastAsia="宋体"/>
          <w:color w:val="auto"/>
          <w:sz w:val="32"/>
          <w:szCs w:val="32"/>
        </w:rPr>
      </w:pPr>
      <w:r>
        <w:rPr>
          <w:rFonts w:hint="eastAsia" w:ascii="宋体" w:eastAsia="宋体"/>
          <w:color w:val="auto"/>
          <w:sz w:val="32"/>
          <w:szCs w:val="32"/>
        </w:rPr>
        <w:t>（4）</w:t>
      </w:r>
      <w:r>
        <w:rPr>
          <w:rFonts w:ascii="宋体" w:eastAsia="宋体"/>
          <w:color w:val="auto"/>
          <w:sz w:val="32"/>
          <w:szCs w:val="32"/>
        </w:rPr>
        <w:t>财政事务（款）----其他财政事务支出（</w:t>
      </w:r>
      <w:r>
        <w:rPr>
          <w:rFonts w:hint="eastAsia" w:ascii="宋体" w:eastAsia="宋体"/>
          <w:color w:val="auto"/>
          <w:sz w:val="32"/>
          <w:szCs w:val="32"/>
        </w:rPr>
        <w:t>项</w:t>
      </w:r>
      <w:r>
        <w:rPr>
          <w:rFonts w:ascii="宋体" w:eastAsia="宋体"/>
          <w:color w:val="auto"/>
          <w:sz w:val="32"/>
          <w:szCs w:val="32"/>
        </w:rPr>
        <w:t>）</w:t>
      </w:r>
      <w:r>
        <w:rPr>
          <w:rFonts w:hint="eastAsia" w:ascii="宋体" w:eastAsia="宋体"/>
          <w:color w:val="auto"/>
          <w:sz w:val="32"/>
          <w:szCs w:val="32"/>
        </w:rPr>
        <w:t>支出决算为15.2万元，</w:t>
      </w:r>
      <w:r>
        <w:rPr>
          <w:rFonts w:ascii="宋体" w:eastAsia="宋体"/>
          <w:color w:val="auto"/>
          <w:sz w:val="32"/>
          <w:szCs w:val="32"/>
        </w:rPr>
        <w:t>该科目年初无预算，财政年中追加了经费。</w:t>
      </w:r>
    </w:p>
    <w:p>
      <w:pPr>
        <w:pStyle w:val="10"/>
        <w:rPr>
          <w:rFonts w:ascii="宋体" w:eastAsia="宋体"/>
          <w:color w:val="auto"/>
          <w:sz w:val="32"/>
          <w:szCs w:val="32"/>
        </w:rPr>
      </w:pPr>
      <w:r>
        <w:rPr>
          <w:rFonts w:ascii="宋体" w:eastAsia="宋体"/>
          <w:color w:val="auto"/>
          <w:sz w:val="32"/>
          <w:szCs w:val="32"/>
        </w:rPr>
        <w:t>（</w:t>
      </w:r>
      <w:r>
        <w:rPr>
          <w:rFonts w:hint="eastAsia" w:ascii="宋体" w:eastAsia="宋体"/>
          <w:color w:val="auto"/>
          <w:sz w:val="32"/>
          <w:szCs w:val="32"/>
        </w:rPr>
        <w:t>5</w:t>
      </w:r>
      <w:r>
        <w:rPr>
          <w:rFonts w:ascii="宋体" w:eastAsia="宋体"/>
          <w:color w:val="auto"/>
          <w:sz w:val="32"/>
          <w:szCs w:val="32"/>
        </w:rPr>
        <w:t>）其他一般公共服务支出（款）----其他一般公共服务支出（项）</w:t>
      </w:r>
      <w:r>
        <w:rPr>
          <w:rFonts w:hint="eastAsia" w:ascii="宋体" w:eastAsia="宋体"/>
          <w:color w:val="auto"/>
          <w:sz w:val="32"/>
          <w:szCs w:val="32"/>
        </w:rPr>
        <w:t>年初无预算，支出决算为137.46万元，</w:t>
      </w:r>
      <w:r>
        <w:rPr>
          <w:rFonts w:ascii="宋体" w:eastAsia="宋体"/>
          <w:color w:val="auto"/>
          <w:sz w:val="32"/>
          <w:szCs w:val="32"/>
        </w:rPr>
        <w:t>财政年中追加了经费。</w:t>
      </w:r>
    </w:p>
    <w:p>
      <w:pPr>
        <w:pStyle w:val="10"/>
        <w:rPr>
          <w:rFonts w:ascii="宋体" w:eastAsia="宋体"/>
          <w:sz w:val="32"/>
          <w:szCs w:val="32"/>
        </w:rPr>
      </w:pPr>
      <w:r>
        <w:rPr>
          <w:rFonts w:hint="eastAsia" w:ascii="宋体" w:eastAsia="宋体"/>
          <w:sz w:val="32"/>
          <w:szCs w:val="32"/>
        </w:rPr>
        <w:t>2、</w:t>
      </w:r>
      <w:r>
        <w:rPr>
          <w:rFonts w:ascii="宋体" w:eastAsia="宋体"/>
          <w:sz w:val="32"/>
          <w:szCs w:val="32"/>
        </w:rPr>
        <w:t>社会保障和就业支出（类）</w:t>
      </w:r>
      <w:r>
        <w:rPr>
          <w:rFonts w:hint="eastAsia" w:asciiTheme="minorEastAsia" w:hAnsiTheme="minorEastAsia" w:eastAsiaTheme="minorEastAsia"/>
          <w:sz w:val="32"/>
          <w:szCs w:val="32"/>
        </w:rPr>
        <w:t>年初预算为51.28万元，支出决算为77.32万元，完成年初预算的150.78%，</w:t>
      </w:r>
      <w:r>
        <w:rPr>
          <w:rFonts w:ascii="宋体" w:eastAsia="宋体"/>
          <w:sz w:val="32"/>
          <w:szCs w:val="32"/>
        </w:rPr>
        <w:t>其中：</w:t>
      </w:r>
    </w:p>
    <w:p>
      <w:pPr>
        <w:pStyle w:val="10"/>
        <w:rPr>
          <w:rFonts w:ascii="宋体" w:eastAsia="宋体"/>
          <w:color w:val="auto"/>
          <w:sz w:val="32"/>
          <w:szCs w:val="32"/>
        </w:rPr>
      </w:pPr>
      <w:r>
        <w:rPr>
          <w:rFonts w:hint="eastAsia" w:ascii="宋体" w:eastAsia="宋体"/>
          <w:sz w:val="32"/>
          <w:szCs w:val="32"/>
        </w:rPr>
        <w:t>（1）人力资源和社会保障管理事务</w:t>
      </w:r>
      <w:r>
        <w:rPr>
          <w:rFonts w:ascii="宋体" w:eastAsia="宋体"/>
          <w:color w:val="auto"/>
          <w:sz w:val="32"/>
          <w:szCs w:val="32"/>
        </w:rPr>
        <w:t>（款）----</w:t>
      </w:r>
      <w:r>
        <w:rPr>
          <w:rFonts w:hint="eastAsia" w:ascii="宋体" w:eastAsia="宋体"/>
          <w:color w:val="auto"/>
          <w:sz w:val="32"/>
          <w:szCs w:val="32"/>
        </w:rPr>
        <w:t>社会保险经办机构</w:t>
      </w:r>
      <w:r>
        <w:rPr>
          <w:rFonts w:ascii="宋体" w:eastAsia="宋体"/>
          <w:color w:val="auto"/>
          <w:sz w:val="32"/>
          <w:szCs w:val="32"/>
        </w:rPr>
        <w:t>（项）</w:t>
      </w:r>
      <w:r>
        <w:rPr>
          <w:rFonts w:hint="eastAsia" w:ascii="宋体" w:eastAsia="宋体"/>
          <w:color w:val="auto"/>
          <w:sz w:val="32"/>
          <w:szCs w:val="32"/>
        </w:rPr>
        <w:t>年初无预算，支出决算为5万元，</w:t>
      </w:r>
      <w:r>
        <w:rPr>
          <w:rFonts w:ascii="宋体" w:eastAsia="宋体"/>
          <w:color w:val="auto"/>
          <w:sz w:val="32"/>
          <w:szCs w:val="32"/>
        </w:rPr>
        <w:t>财政年中追加了经费。</w:t>
      </w:r>
    </w:p>
    <w:p>
      <w:pPr>
        <w:pStyle w:val="10"/>
        <w:rPr>
          <w:rFonts w:ascii="宋体" w:eastAsia="宋体"/>
          <w:color w:val="auto"/>
          <w:sz w:val="32"/>
          <w:szCs w:val="32"/>
        </w:rPr>
      </w:pPr>
      <w:r>
        <w:rPr>
          <w:rFonts w:hint="eastAsia" w:ascii="宋体" w:eastAsia="宋体"/>
          <w:color w:val="auto"/>
          <w:sz w:val="32"/>
          <w:szCs w:val="32"/>
        </w:rPr>
        <w:t>（2）民政管理事务</w:t>
      </w:r>
      <w:r>
        <w:rPr>
          <w:rFonts w:ascii="宋体" w:eastAsia="宋体"/>
          <w:color w:val="auto"/>
          <w:sz w:val="32"/>
          <w:szCs w:val="32"/>
        </w:rPr>
        <w:t>（款）----</w:t>
      </w:r>
      <w:r>
        <w:rPr>
          <w:rFonts w:hint="eastAsia" w:ascii="宋体" w:eastAsia="宋体"/>
          <w:color w:val="auto"/>
          <w:sz w:val="32"/>
          <w:szCs w:val="32"/>
        </w:rPr>
        <w:t>基层政权建设和社区治理</w:t>
      </w:r>
      <w:r>
        <w:rPr>
          <w:rFonts w:ascii="宋体" w:eastAsia="宋体"/>
          <w:color w:val="auto"/>
          <w:sz w:val="32"/>
          <w:szCs w:val="32"/>
        </w:rPr>
        <w:t>（项）</w:t>
      </w:r>
      <w:r>
        <w:rPr>
          <w:rFonts w:hint="eastAsia" w:ascii="宋体" w:eastAsia="宋体"/>
          <w:color w:val="auto"/>
          <w:sz w:val="32"/>
          <w:szCs w:val="32"/>
        </w:rPr>
        <w:t>年初无预算，支出决算为9.89万元，</w:t>
      </w:r>
      <w:r>
        <w:rPr>
          <w:rFonts w:ascii="宋体" w:eastAsia="宋体"/>
          <w:color w:val="auto"/>
          <w:sz w:val="32"/>
          <w:szCs w:val="32"/>
        </w:rPr>
        <w:t>财政年中追加了经费。</w:t>
      </w:r>
    </w:p>
    <w:p>
      <w:pPr>
        <w:pStyle w:val="10"/>
        <w:rPr>
          <w:rFonts w:ascii="宋体" w:eastAsia="宋体"/>
          <w:color w:val="auto"/>
          <w:sz w:val="32"/>
          <w:szCs w:val="32"/>
        </w:rPr>
      </w:pPr>
      <w:r>
        <w:rPr>
          <w:rFonts w:hint="eastAsia" w:ascii="宋体" w:eastAsia="宋体"/>
          <w:color w:val="auto"/>
          <w:sz w:val="32"/>
          <w:szCs w:val="32"/>
        </w:rPr>
        <w:t>（3）</w:t>
      </w:r>
      <w:r>
        <w:rPr>
          <w:rFonts w:ascii="宋体" w:eastAsia="宋体"/>
          <w:color w:val="auto"/>
          <w:sz w:val="32"/>
          <w:szCs w:val="32"/>
        </w:rPr>
        <w:t>行政事业单位</w:t>
      </w:r>
      <w:r>
        <w:rPr>
          <w:rFonts w:hint="eastAsia" w:ascii="宋体" w:eastAsia="宋体"/>
          <w:color w:val="auto"/>
          <w:sz w:val="32"/>
          <w:szCs w:val="32"/>
        </w:rPr>
        <w:t>养老支出</w:t>
      </w:r>
      <w:r>
        <w:rPr>
          <w:rFonts w:ascii="宋体" w:eastAsia="宋体"/>
          <w:color w:val="auto"/>
          <w:sz w:val="32"/>
          <w:szCs w:val="32"/>
        </w:rPr>
        <w:t>（款）----机关事业单位基本养老保险缴费支出（项）</w:t>
      </w:r>
      <w:r>
        <w:rPr>
          <w:rFonts w:hint="eastAsia" w:ascii="宋体" w:eastAsia="宋体"/>
          <w:color w:val="auto"/>
          <w:sz w:val="32"/>
          <w:szCs w:val="32"/>
        </w:rPr>
        <w:t>年初预算为20.07万元，支出决算为20.07万元，完成年初预算的100%</w:t>
      </w:r>
      <w:r>
        <w:rPr>
          <w:rFonts w:ascii="宋体" w:eastAsia="宋体"/>
          <w:color w:val="auto"/>
          <w:sz w:val="32"/>
          <w:szCs w:val="32"/>
        </w:rPr>
        <w:t>。</w:t>
      </w:r>
    </w:p>
    <w:p>
      <w:pPr>
        <w:pStyle w:val="10"/>
        <w:rPr>
          <w:rFonts w:ascii="宋体" w:eastAsia="宋体"/>
          <w:color w:val="auto"/>
          <w:sz w:val="32"/>
          <w:szCs w:val="32"/>
        </w:rPr>
      </w:pPr>
      <w:r>
        <w:rPr>
          <w:rFonts w:hint="eastAsia" w:ascii="宋体" w:eastAsia="宋体"/>
          <w:color w:val="auto"/>
          <w:sz w:val="32"/>
          <w:szCs w:val="32"/>
        </w:rPr>
        <w:t>（4）</w:t>
      </w:r>
      <w:r>
        <w:rPr>
          <w:rFonts w:ascii="宋体" w:eastAsia="宋体"/>
          <w:color w:val="auto"/>
          <w:sz w:val="32"/>
          <w:szCs w:val="32"/>
        </w:rPr>
        <w:t>行政事业单位</w:t>
      </w:r>
      <w:r>
        <w:rPr>
          <w:rFonts w:hint="eastAsia" w:ascii="宋体" w:eastAsia="宋体"/>
          <w:color w:val="auto"/>
          <w:sz w:val="32"/>
          <w:szCs w:val="32"/>
        </w:rPr>
        <w:t>养老支出</w:t>
      </w:r>
      <w:r>
        <w:rPr>
          <w:rFonts w:ascii="宋体" w:eastAsia="宋体"/>
          <w:color w:val="auto"/>
          <w:sz w:val="32"/>
          <w:szCs w:val="32"/>
        </w:rPr>
        <w:t>（款）----</w:t>
      </w:r>
      <w:r>
        <w:rPr>
          <w:rFonts w:hint="eastAsia" w:ascii="宋体" w:eastAsia="宋体"/>
          <w:color w:val="auto"/>
          <w:sz w:val="32"/>
          <w:szCs w:val="32"/>
        </w:rPr>
        <w:t>其他</w:t>
      </w:r>
      <w:r>
        <w:rPr>
          <w:rFonts w:ascii="宋体" w:eastAsia="宋体"/>
          <w:color w:val="auto"/>
          <w:sz w:val="32"/>
          <w:szCs w:val="32"/>
        </w:rPr>
        <w:t>行政事业单位</w:t>
      </w:r>
      <w:r>
        <w:rPr>
          <w:rFonts w:hint="eastAsia" w:ascii="宋体" w:eastAsia="宋体"/>
          <w:color w:val="auto"/>
          <w:sz w:val="32"/>
          <w:szCs w:val="32"/>
        </w:rPr>
        <w:t>养老支出</w:t>
      </w:r>
      <w:r>
        <w:rPr>
          <w:rFonts w:ascii="宋体" w:eastAsia="宋体"/>
          <w:color w:val="auto"/>
          <w:sz w:val="32"/>
          <w:szCs w:val="32"/>
        </w:rPr>
        <w:t>（项）</w:t>
      </w:r>
      <w:r>
        <w:rPr>
          <w:rFonts w:hint="eastAsia" w:ascii="宋体" w:eastAsia="宋体"/>
          <w:color w:val="auto"/>
          <w:sz w:val="32"/>
          <w:szCs w:val="32"/>
        </w:rPr>
        <w:t>年初预算为11.72万元，支出决算为4.28万元，完成年初预算的36.52%</w:t>
      </w:r>
      <w:r>
        <w:rPr>
          <w:rFonts w:ascii="宋体" w:eastAsia="宋体"/>
          <w:color w:val="auto"/>
          <w:sz w:val="32"/>
          <w:szCs w:val="32"/>
        </w:rPr>
        <w:t>。</w:t>
      </w:r>
    </w:p>
    <w:p>
      <w:pPr>
        <w:pStyle w:val="10"/>
        <w:rPr>
          <w:rFonts w:ascii="宋体" w:eastAsia="宋体"/>
          <w:color w:val="auto"/>
          <w:sz w:val="32"/>
          <w:szCs w:val="32"/>
        </w:rPr>
      </w:pPr>
      <w:r>
        <w:rPr>
          <w:rFonts w:hint="eastAsia" w:ascii="宋体" w:eastAsia="宋体"/>
          <w:color w:val="auto"/>
          <w:sz w:val="32"/>
          <w:szCs w:val="32"/>
        </w:rPr>
        <w:t>（5）</w:t>
      </w:r>
      <w:r>
        <w:rPr>
          <w:rFonts w:ascii="宋体" w:eastAsia="宋体"/>
          <w:color w:val="auto"/>
          <w:sz w:val="32"/>
          <w:szCs w:val="32"/>
        </w:rPr>
        <w:t>抚恤（款）----其他优抚支出（项）</w:t>
      </w:r>
      <w:r>
        <w:rPr>
          <w:rFonts w:hint="eastAsia" w:ascii="宋体" w:eastAsia="宋体"/>
          <w:color w:val="auto"/>
          <w:sz w:val="32"/>
          <w:szCs w:val="32"/>
        </w:rPr>
        <w:t>年初预算为19.49万元，支出决算为38.08万元，完成年初预算的195.38%</w:t>
      </w:r>
      <w:r>
        <w:rPr>
          <w:rFonts w:ascii="宋体" w:eastAsia="宋体"/>
          <w:color w:val="auto"/>
          <w:sz w:val="32"/>
          <w:szCs w:val="32"/>
        </w:rPr>
        <w:t>。</w:t>
      </w:r>
    </w:p>
    <w:p>
      <w:pPr>
        <w:pStyle w:val="10"/>
        <w:rPr>
          <w:rFonts w:asciiTheme="minorEastAsia" w:hAnsiTheme="minorEastAsia" w:eastAsiaTheme="minorEastAsia"/>
          <w:sz w:val="32"/>
          <w:szCs w:val="32"/>
        </w:rPr>
      </w:pPr>
      <w:r>
        <w:rPr>
          <w:rFonts w:hint="eastAsia" w:ascii="宋体" w:eastAsia="宋体"/>
          <w:sz w:val="32"/>
          <w:szCs w:val="32"/>
        </w:rPr>
        <w:t>3、</w:t>
      </w:r>
      <w:r>
        <w:rPr>
          <w:rFonts w:ascii="宋体" w:eastAsia="宋体"/>
          <w:sz w:val="32"/>
          <w:szCs w:val="32"/>
        </w:rPr>
        <w:t>卫生健康支出（类）</w:t>
      </w:r>
      <w:r>
        <w:rPr>
          <w:rFonts w:hint="eastAsia" w:asciiTheme="minorEastAsia" w:hAnsiTheme="minorEastAsia" w:eastAsiaTheme="minorEastAsia"/>
          <w:sz w:val="32"/>
          <w:szCs w:val="32"/>
        </w:rPr>
        <w:t>年初预算为7.66万元，支出决算为6.81万元，完成年初预算的88.9%</w:t>
      </w:r>
      <w:r>
        <w:rPr>
          <w:rFonts w:asciiTheme="minorEastAsia" w:hAnsiTheme="minorEastAsia" w:eastAsiaTheme="minorEastAsia"/>
          <w:sz w:val="32"/>
          <w:szCs w:val="32"/>
        </w:rPr>
        <w:t>。</w:t>
      </w:r>
    </w:p>
    <w:p>
      <w:pPr>
        <w:pStyle w:val="10"/>
        <w:rPr>
          <w:rFonts w:asciiTheme="minorEastAsia" w:hAnsiTheme="minorEastAsia" w:eastAsiaTheme="minorEastAsia"/>
          <w:sz w:val="32"/>
          <w:szCs w:val="32"/>
        </w:rPr>
      </w:pPr>
      <w:r>
        <w:rPr>
          <w:rFonts w:ascii="宋体" w:eastAsia="宋体"/>
          <w:color w:val="auto"/>
          <w:sz w:val="32"/>
          <w:szCs w:val="32"/>
        </w:rPr>
        <w:t>（1）行政事业单位医疗（款）----行政单位医疗支出（项）</w:t>
      </w:r>
      <w:r>
        <w:rPr>
          <w:rFonts w:hint="eastAsia" w:ascii="宋体" w:eastAsia="宋体"/>
          <w:color w:val="auto"/>
          <w:sz w:val="32"/>
          <w:szCs w:val="32"/>
        </w:rPr>
        <w:t>年初预算为7.66万元，支出决算为6.81万元，完成年初预算的88.9%</w:t>
      </w:r>
      <w:r>
        <w:rPr>
          <w:rFonts w:ascii="宋体" w:eastAsia="宋体"/>
          <w:color w:val="auto"/>
          <w:sz w:val="32"/>
          <w:szCs w:val="32"/>
        </w:rPr>
        <w:t>。</w:t>
      </w:r>
    </w:p>
    <w:p>
      <w:pPr>
        <w:pStyle w:val="10"/>
        <w:rPr>
          <w:rFonts w:ascii="宋体" w:eastAsia="宋体"/>
          <w:color w:val="auto"/>
          <w:sz w:val="32"/>
          <w:szCs w:val="32"/>
        </w:rPr>
      </w:pPr>
      <w:r>
        <w:rPr>
          <w:rFonts w:hint="eastAsia" w:ascii="宋体" w:eastAsia="宋体"/>
          <w:sz w:val="32"/>
          <w:szCs w:val="32"/>
        </w:rPr>
        <w:t>4、城乡社区支出</w:t>
      </w:r>
      <w:r>
        <w:rPr>
          <w:rFonts w:ascii="宋体" w:eastAsia="宋体"/>
          <w:sz w:val="32"/>
          <w:szCs w:val="32"/>
        </w:rPr>
        <w:t>（类）</w:t>
      </w:r>
      <w:r>
        <w:rPr>
          <w:rFonts w:hint="eastAsia" w:ascii="宋体" w:eastAsia="宋体"/>
          <w:color w:val="auto"/>
          <w:sz w:val="32"/>
          <w:szCs w:val="32"/>
        </w:rPr>
        <w:t>年初无预算，支出决算为50万元，</w:t>
      </w:r>
      <w:r>
        <w:rPr>
          <w:rFonts w:ascii="宋体" w:eastAsia="宋体"/>
          <w:color w:val="auto"/>
          <w:sz w:val="32"/>
          <w:szCs w:val="32"/>
        </w:rPr>
        <w:t>财政年中追加了</w:t>
      </w:r>
      <w:r>
        <w:rPr>
          <w:rFonts w:hint="eastAsia" w:ascii="宋体" w:eastAsia="宋体"/>
          <w:color w:val="auto"/>
          <w:sz w:val="32"/>
          <w:szCs w:val="32"/>
        </w:rPr>
        <w:t>污水管网项目</w:t>
      </w:r>
      <w:r>
        <w:rPr>
          <w:rFonts w:ascii="宋体" w:eastAsia="宋体"/>
          <w:color w:val="auto"/>
          <w:sz w:val="32"/>
          <w:szCs w:val="32"/>
        </w:rPr>
        <w:t>经费。</w:t>
      </w:r>
    </w:p>
    <w:p>
      <w:pPr>
        <w:pStyle w:val="10"/>
        <w:rPr>
          <w:rFonts w:ascii="宋体" w:eastAsia="宋体"/>
          <w:color w:val="auto"/>
          <w:sz w:val="32"/>
          <w:szCs w:val="32"/>
        </w:rPr>
      </w:pPr>
      <w:r>
        <w:rPr>
          <w:rFonts w:ascii="宋体" w:eastAsia="宋体"/>
          <w:color w:val="auto"/>
          <w:sz w:val="32"/>
          <w:szCs w:val="32"/>
        </w:rPr>
        <w:t>（1）</w:t>
      </w:r>
      <w:r>
        <w:rPr>
          <w:rFonts w:hint="eastAsia" w:ascii="宋体" w:eastAsia="宋体"/>
          <w:sz w:val="32"/>
          <w:szCs w:val="32"/>
        </w:rPr>
        <w:t>城乡社区公共设施</w:t>
      </w:r>
      <w:r>
        <w:rPr>
          <w:rFonts w:ascii="宋体" w:eastAsia="宋体"/>
          <w:color w:val="auto"/>
          <w:sz w:val="32"/>
          <w:szCs w:val="32"/>
        </w:rPr>
        <w:t>（款）----</w:t>
      </w:r>
      <w:r>
        <w:rPr>
          <w:rFonts w:hint="eastAsia" w:ascii="宋体" w:eastAsia="宋体"/>
          <w:color w:val="auto"/>
          <w:sz w:val="32"/>
          <w:szCs w:val="32"/>
        </w:rPr>
        <w:t>其他</w:t>
      </w:r>
      <w:r>
        <w:rPr>
          <w:rFonts w:hint="eastAsia" w:ascii="宋体" w:eastAsia="宋体"/>
          <w:sz w:val="32"/>
          <w:szCs w:val="32"/>
        </w:rPr>
        <w:t>城乡社区公共设施</w:t>
      </w:r>
      <w:r>
        <w:rPr>
          <w:rFonts w:ascii="宋体" w:eastAsia="宋体"/>
          <w:color w:val="auto"/>
          <w:sz w:val="32"/>
          <w:szCs w:val="32"/>
        </w:rPr>
        <w:t>支出（项）</w:t>
      </w:r>
      <w:r>
        <w:rPr>
          <w:rFonts w:hint="eastAsia" w:ascii="宋体" w:eastAsia="宋体"/>
          <w:color w:val="auto"/>
          <w:sz w:val="32"/>
          <w:szCs w:val="32"/>
        </w:rPr>
        <w:t>年初无预算，支出决算为50万元，</w:t>
      </w:r>
      <w:r>
        <w:rPr>
          <w:rFonts w:ascii="宋体" w:eastAsia="宋体"/>
          <w:color w:val="auto"/>
          <w:sz w:val="32"/>
          <w:szCs w:val="32"/>
        </w:rPr>
        <w:t>财政年中追加了</w:t>
      </w:r>
      <w:r>
        <w:rPr>
          <w:rFonts w:hint="eastAsia" w:ascii="宋体" w:eastAsia="宋体"/>
          <w:color w:val="auto"/>
          <w:sz w:val="32"/>
          <w:szCs w:val="32"/>
        </w:rPr>
        <w:t>污水管网项目</w:t>
      </w:r>
      <w:r>
        <w:rPr>
          <w:rFonts w:ascii="宋体" w:eastAsia="宋体"/>
          <w:color w:val="auto"/>
          <w:sz w:val="32"/>
          <w:szCs w:val="32"/>
        </w:rPr>
        <w:t>经费。</w:t>
      </w:r>
    </w:p>
    <w:p>
      <w:pPr>
        <w:pStyle w:val="10"/>
        <w:rPr>
          <w:rFonts w:ascii="宋体" w:eastAsia="宋体"/>
          <w:sz w:val="32"/>
          <w:szCs w:val="32"/>
        </w:rPr>
      </w:pPr>
      <w:r>
        <w:rPr>
          <w:rFonts w:hint="eastAsia" w:ascii="宋体" w:eastAsia="宋体"/>
          <w:sz w:val="32"/>
          <w:szCs w:val="32"/>
        </w:rPr>
        <w:t>5、</w:t>
      </w:r>
      <w:r>
        <w:rPr>
          <w:rFonts w:ascii="宋体" w:eastAsia="宋体"/>
          <w:sz w:val="32"/>
          <w:szCs w:val="32"/>
        </w:rPr>
        <w:t>农林水支出（类）</w:t>
      </w:r>
      <w:r>
        <w:rPr>
          <w:rFonts w:hint="eastAsia" w:ascii="宋体" w:eastAsia="宋体"/>
          <w:sz w:val="32"/>
          <w:szCs w:val="32"/>
        </w:rPr>
        <w:t>年初预算</w:t>
      </w:r>
      <w:r>
        <w:rPr>
          <w:rFonts w:hint="eastAsia" w:asciiTheme="minorEastAsia" w:hAnsiTheme="minorEastAsia" w:eastAsiaTheme="minorEastAsia"/>
          <w:sz w:val="32"/>
          <w:szCs w:val="32"/>
        </w:rPr>
        <w:t>为421.78万元，支出决算为407.71万元，</w:t>
      </w:r>
      <w:r>
        <w:rPr>
          <w:rFonts w:hint="eastAsia" w:ascii="宋体" w:eastAsia="宋体"/>
          <w:sz w:val="32"/>
          <w:szCs w:val="32"/>
        </w:rPr>
        <w:t>完成年初预算的96.66%，</w:t>
      </w:r>
      <w:r>
        <w:rPr>
          <w:rFonts w:ascii="宋体" w:eastAsia="宋体"/>
          <w:sz w:val="32"/>
          <w:szCs w:val="32"/>
        </w:rPr>
        <w:t>其中：</w:t>
      </w:r>
    </w:p>
    <w:p>
      <w:pPr>
        <w:pStyle w:val="10"/>
        <w:rPr>
          <w:rFonts w:ascii="宋体" w:eastAsia="宋体"/>
          <w:color w:val="auto"/>
          <w:sz w:val="32"/>
          <w:szCs w:val="32"/>
        </w:rPr>
      </w:pPr>
      <w:r>
        <w:rPr>
          <w:rFonts w:hint="eastAsia" w:ascii="宋体" w:eastAsia="宋体"/>
          <w:color w:val="auto"/>
          <w:sz w:val="32"/>
          <w:szCs w:val="32"/>
        </w:rPr>
        <w:t>（1）</w:t>
      </w:r>
      <w:r>
        <w:rPr>
          <w:rFonts w:ascii="宋体" w:eastAsia="宋体"/>
          <w:color w:val="auto"/>
          <w:sz w:val="32"/>
          <w:szCs w:val="32"/>
        </w:rPr>
        <w:t>农业</w:t>
      </w:r>
      <w:r>
        <w:rPr>
          <w:rFonts w:hint="eastAsia" w:ascii="宋体" w:eastAsia="宋体"/>
          <w:color w:val="auto"/>
          <w:sz w:val="32"/>
          <w:szCs w:val="32"/>
        </w:rPr>
        <w:t>农村</w:t>
      </w:r>
      <w:r>
        <w:rPr>
          <w:rFonts w:ascii="宋体" w:eastAsia="宋体"/>
          <w:color w:val="auto"/>
          <w:sz w:val="32"/>
          <w:szCs w:val="32"/>
        </w:rPr>
        <w:t>（款）----其他农业</w:t>
      </w:r>
      <w:r>
        <w:rPr>
          <w:rFonts w:hint="eastAsia" w:ascii="宋体" w:eastAsia="宋体"/>
          <w:color w:val="auto"/>
          <w:sz w:val="32"/>
          <w:szCs w:val="32"/>
        </w:rPr>
        <w:t>农村</w:t>
      </w:r>
      <w:r>
        <w:rPr>
          <w:rFonts w:ascii="宋体" w:eastAsia="宋体"/>
          <w:color w:val="auto"/>
          <w:sz w:val="32"/>
          <w:szCs w:val="32"/>
        </w:rPr>
        <w:t>支出（项）</w:t>
      </w:r>
      <w:r>
        <w:rPr>
          <w:rFonts w:hint="eastAsia" w:ascii="宋体" w:eastAsia="宋体"/>
          <w:color w:val="auto"/>
          <w:sz w:val="32"/>
          <w:szCs w:val="32"/>
        </w:rPr>
        <w:t>支出决算为8.89万元，</w:t>
      </w:r>
      <w:r>
        <w:rPr>
          <w:rFonts w:ascii="宋体" w:eastAsia="宋体"/>
          <w:color w:val="auto"/>
          <w:sz w:val="32"/>
          <w:szCs w:val="32"/>
        </w:rPr>
        <w:t>该科目年初无预算，财政年中增加了农业支出经费。</w:t>
      </w:r>
    </w:p>
    <w:p>
      <w:pPr>
        <w:pStyle w:val="10"/>
        <w:rPr>
          <w:rFonts w:ascii="宋体" w:eastAsia="宋体"/>
          <w:color w:val="auto"/>
          <w:sz w:val="32"/>
          <w:szCs w:val="32"/>
        </w:rPr>
      </w:pPr>
      <w:r>
        <w:rPr>
          <w:rFonts w:ascii="宋体" w:eastAsia="宋体"/>
          <w:color w:val="auto"/>
          <w:sz w:val="32"/>
          <w:szCs w:val="32"/>
        </w:rPr>
        <w:t>（2）农村综合改革（款）----对村民委员会和村党支部的补助（项）</w:t>
      </w:r>
      <w:r>
        <w:rPr>
          <w:rFonts w:hint="eastAsia" w:ascii="宋体" w:eastAsia="宋体"/>
          <w:color w:val="auto"/>
          <w:sz w:val="32"/>
          <w:szCs w:val="32"/>
        </w:rPr>
        <w:t>年初预算为421.78万元，支出决算为398.81万元，完成年初预算的94.55%</w:t>
      </w:r>
      <w:r>
        <w:rPr>
          <w:rFonts w:ascii="宋体" w:eastAsia="宋体"/>
          <w:color w:val="auto"/>
          <w:sz w:val="32"/>
          <w:szCs w:val="32"/>
        </w:rPr>
        <w:t>。</w:t>
      </w:r>
    </w:p>
    <w:p>
      <w:pPr>
        <w:pStyle w:val="10"/>
        <w:rPr>
          <w:rFonts w:ascii="宋体" w:eastAsia="宋体"/>
          <w:color w:val="auto"/>
          <w:sz w:val="32"/>
          <w:szCs w:val="32"/>
        </w:rPr>
      </w:pPr>
      <w:r>
        <w:rPr>
          <w:rFonts w:hint="eastAsia" w:ascii="宋体" w:eastAsia="宋体"/>
          <w:sz w:val="32"/>
          <w:szCs w:val="32"/>
        </w:rPr>
        <w:t>6、交通运输支出</w:t>
      </w:r>
      <w:r>
        <w:rPr>
          <w:rFonts w:ascii="宋体" w:eastAsia="宋体"/>
          <w:sz w:val="32"/>
          <w:szCs w:val="32"/>
        </w:rPr>
        <w:t>（类）</w:t>
      </w:r>
      <w:r>
        <w:rPr>
          <w:rFonts w:hint="eastAsia" w:ascii="宋体" w:eastAsia="宋体"/>
          <w:color w:val="auto"/>
          <w:sz w:val="32"/>
          <w:szCs w:val="32"/>
        </w:rPr>
        <w:t>年初无预算，支出决算为3万元，</w:t>
      </w:r>
      <w:r>
        <w:rPr>
          <w:rFonts w:ascii="宋体" w:eastAsia="宋体"/>
          <w:color w:val="auto"/>
          <w:sz w:val="32"/>
          <w:szCs w:val="32"/>
        </w:rPr>
        <w:t>财政年中追加了经费。</w:t>
      </w:r>
    </w:p>
    <w:p>
      <w:pPr>
        <w:pStyle w:val="10"/>
        <w:rPr>
          <w:rFonts w:ascii="宋体" w:eastAsia="宋体"/>
          <w:color w:val="auto"/>
          <w:sz w:val="32"/>
          <w:szCs w:val="32"/>
        </w:rPr>
      </w:pPr>
      <w:r>
        <w:rPr>
          <w:rFonts w:ascii="宋体" w:eastAsia="宋体"/>
          <w:color w:val="auto"/>
          <w:sz w:val="32"/>
          <w:szCs w:val="32"/>
        </w:rPr>
        <w:t>（1）</w:t>
      </w:r>
      <w:r>
        <w:rPr>
          <w:rFonts w:hint="eastAsia" w:ascii="宋体" w:eastAsia="宋体"/>
          <w:color w:val="auto"/>
          <w:sz w:val="32"/>
          <w:szCs w:val="32"/>
        </w:rPr>
        <w:t>公路水路运输</w:t>
      </w:r>
      <w:r>
        <w:rPr>
          <w:rFonts w:ascii="宋体" w:eastAsia="宋体"/>
          <w:color w:val="auto"/>
          <w:sz w:val="32"/>
          <w:szCs w:val="32"/>
        </w:rPr>
        <w:t>（款）----</w:t>
      </w:r>
      <w:r>
        <w:rPr>
          <w:rFonts w:hint="eastAsia" w:ascii="宋体" w:eastAsia="宋体"/>
          <w:color w:val="auto"/>
          <w:sz w:val="32"/>
          <w:szCs w:val="32"/>
        </w:rPr>
        <w:t>公路养护</w:t>
      </w:r>
      <w:r>
        <w:rPr>
          <w:rFonts w:ascii="宋体" w:eastAsia="宋体"/>
          <w:color w:val="auto"/>
          <w:sz w:val="32"/>
          <w:szCs w:val="32"/>
        </w:rPr>
        <w:t>（项）</w:t>
      </w:r>
      <w:r>
        <w:rPr>
          <w:rFonts w:hint="eastAsia" w:ascii="宋体" w:eastAsia="宋体"/>
          <w:color w:val="auto"/>
          <w:sz w:val="32"/>
          <w:szCs w:val="32"/>
        </w:rPr>
        <w:t>年初无预算，支出决算为3万元，</w:t>
      </w:r>
      <w:r>
        <w:rPr>
          <w:rFonts w:ascii="宋体" w:eastAsia="宋体"/>
          <w:color w:val="auto"/>
          <w:sz w:val="32"/>
          <w:szCs w:val="32"/>
        </w:rPr>
        <w:t>财政年中追加了经费。</w:t>
      </w:r>
    </w:p>
    <w:p>
      <w:pPr>
        <w:pStyle w:val="10"/>
        <w:rPr>
          <w:rFonts w:ascii="宋体" w:eastAsia="宋体"/>
          <w:sz w:val="32"/>
          <w:szCs w:val="32"/>
        </w:rPr>
      </w:pPr>
      <w:r>
        <w:rPr>
          <w:rFonts w:hint="eastAsia" w:ascii="宋体" w:eastAsia="宋体"/>
          <w:sz w:val="32"/>
          <w:szCs w:val="32"/>
        </w:rPr>
        <w:t>7、</w:t>
      </w:r>
      <w:r>
        <w:rPr>
          <w:rFonts w:ascii="宋体" w:eastAsia="宋体"/>
          <w:sz w:val="32"/>
          <w:szCs w:val="32"/>
        </w:rPr>
        <w:t>住房保障支出（类）</w:t>
      </w:r>
      <w:r>
        <w:rPr>
          <w:rFonts w:hint="eastAsia" w:asciiTheme="minorEastAsia" w:hAnsiTheme="minorEastAsia" w:eastAsiaTheme="minorEastAsia"/>
          <w:sz w:val="32"/>
          <w:szCs w:val="32"/>
        </w:rPr>
        <w:t>年初预算为7.3万元，支出决算为9万元，完成年初预算的123.29%，</w:t>
      </w:r>
      <w:r>
        <w:rPr>
          <w:rFonts w:ascii="宋体" w:eastAsia="宋体"/>
          <w:sz w:val="32"/>
          <w:szCs w:val="32"/>
        </w:rPr>
        <w:t>其中：</w:t>
      </w:r>
    </w:p>
    <w:p>
      <w:pPr>
        <w:pStyle w:val="10"/>
        <w:rPr>
          <w:rFonts w:ascii="宋体" w:eastAsia="宋体"/>
          <w:color w:val="auto"/>
          <w:sz w:val="32"/>
          <w:szCs w:val="32"/>
        </w:rPr>
      </w:pPr>
      <w:r>
        <w:rPr>
          <w:rFonts w:ascii="宋体" w:eastAsia="宋体"/>
          <w:color w:val="auto"/>
          <w:sz w:val="32"/>
          <w:szCs w:val="32"/>
        </w:rPr>
        <w:t>（1）住房改革支出（款）----住房公积金（项）</w:t>
      </w:r>
      <w:r>
        <w:rPr>
          <w:rFonts w:hint="eastAsia" w:asciiTheme="minorEastAsia" w:hAnsiTheme="minorEastAsia" w:eastAsiaTheme="minorEastAsia"/>
          <w:sz w:val="32"/>
          <w:szCs w:val="32"/>
        </w:rPr>
        <w:t>年初预算为7.3万元，支出决算为9万元，完成年初预算的123.29%</w:t>
      </w:r>
      <w:r>
        <w:rPr>
          <w:rFonts w:ascii="宋体" w:eastAsia="宋体"/>
          <w:color w:val="auto"/>
          <w:sz w:val="32"/>
          <w:szCs w:val="32"/>
        </w:rPr>
        <w:t>。</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2020年度财政拨款基本支出526.14万元，其中：人员经费325.98万元，占基本支出的61.96%,主要包括基本工资、津贴补贴、奖金、伙食补助费、</w:t>
      </w:r>
      <w:r>
        <w:rPr>
          <w:rFonts w:asciiTheme="minorEastAsia" w:hAnsiTheme="minorEastAsia" w:eastAsiaTheme="minorEastAsia"/>
          <w:sz w:val="32"/>
          <w:szCs w:val="32"/>
        </w:rPr>
        <w:t>机关事业单位养老保险缴费、其他社会保障缴费、住房公积金、医疗费、其他工资福利支出、离休费、抚恤金、其他对个人和家庭的补助支出</w:t>
      </w:r>
      <w:r>
        <w:rPr>
          <w:rFonts w:hint="eastAsia" w:asciiTheme="minorEastAsia" w:hAnsiTheme="minorEastAsia" w:eastAsiaTheme="minorEastAsia"/>
          <w:sz w:val="32"/>
          <w:szCs w:val="32"/>
        </w:rPr>
        <w:t>；公用经费200.16万元，占基本支出的38.04%，主要包括</w:t>
      </w:r>
      <w:r>
        <w:rPr>
          <w:rFonts w:asciiTheme="minorEastAsia" w:hAnsiTheme="minorEastAsia" w:eastAsiaTheme="minorEastAsia"/>
          <w:sz w:val="32"/>
          <w:szCs w:val="32"/>
        </w:rPr>
        <w:t>办公费、印刷费、</w:t>
      </w:r>
      <w:r>
        <w:rPr>
          <w:rFonts w:hint="eastAsia" w:asciiTheme="minorEastAsia" w:hAnsiTheme="minorEastAsia" w:eastAsiaTheme="minorEastAsia"/>
          <w:sz w:val="32"/>
          <w:szCs w:val="32"/>
        </w:rPr>
        <w:t>水费、</w:t>
      </w:r>
      <w:r>
        <w:rPr>
          <w:rFonts w:asciiTheme="minorEastAsia" w:hAnsiTheme="minorEastAsia" w:eastAsiaTheme="minorEastAsia"/>
          <w:sz w:val="32"/>
          <w:szCs w:val="32"/>
        </w:rPr>
        <w:t>电费、差旅费、会议费、培训费、公务接待费、工会经费、福利费、公务用车运行维护费、其他交通费用、其他商品和服务支出、资本性支出</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“三公”经费财政拨款支出预算为10万元，支出决算为3万元，完成预算的30%，其中：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2020年无因公出国（境）费支出。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公务接待费支出预算为1万元，支出决算为0.5万元，完成预算的50%，决算数小于年初预算数的主要原因是严控公务接待支出，与上年相比减少0.17万元，减少了25.37%,减少的主要原因是严控公务接待支出。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公务用车购置费及运行维护费支出预算为9万元，支出决算为2.5万元，完成预算的27.78%，决算数小于年初预算数的主要原因是加强公车管理，与上年相比减少1.03万元，减少29.18%,减少的主要原因是加强公车管理。</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2020年度“三公”经费财政拨款支出决算中，公务接待费支出决算0.5万元，占16%,公务用车购置费及运行维护费支出决算2.5万元，占84%。其中：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1、2020年无因公出国（境）费支出。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2、公务接待费支出决算为0.5万元，全年共接待26批次，来宾150人次，主要是信访接访发生的接待支出。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3、公务用车购置费及运行维护费支出决算为2.5万元，其中：公务用车购置费0万元</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公务用车运行维护费2.5万元，主要是车辆油费和修理费支出，截止2020年12月31日，我单位开支财政拨款的公务用车保有量为1辆。</w:t>
      </w:r>
    </w:p>
    <w:p>
      <w:pPr>
        <w:pStyle w:val="10"/>
        <w:rPr>
          <w:rFonts w:hAnsi="黑体"/>
          <w:b/>
          <w:sz w:val="32"/>
          <w:szCs w:val="32"/>
        </w:rPr>
      </w:pPr>
      <w:r>
        <w:rPr>
          <w:rFonts w:hint="eastAsia" w:hAnsi="黑体"/>
          <w:b/>
          <w:sz w:val="32"/>
          <w:szCs w:val="32"/>
        </w:rPr>
        <w:t>八、政府性基金预算收入支出决算情况</w:t>
      </w:r>
    </w:p>
    <w:p>
      <w:pPr>
        <w:ind w:firstLine="800" w:firstLineChars="250"/>
        <w:rPr>
          <w:rFonts w:asciiTheme="minorEastAsia" w:hAnsiTheme="minorEastAsia"/>
          <w:sz w:val="32"/>
          <w:szCs w:val="32"/>
        </w:rPr>
      </w:pPr>
      <w:r>
        <w:rPr>
          <w:rFonts w:hint="eastAsia" w:asciiTheme="minorEastAsia" w:hAnsiTheme="minorEastAsia"/>
          <w:sz w:val="32"/>
          <w:szCs w:val="32"/>
        </w:rPr>
        <w:t>2020</w:t>
      </w:r>
      <w:r>
        <w:rPr>
          <w:rFonts w:asciiTheme="minorEastAsia" w:hAnsiTheme="minorEastAsia"/>
          <w:sz w:val="32"/>
          <w:szCs w:val="32"/>
        </w:rPr>
        <w:t>年度政府性基金预算收入</w:t>
      </w:r>
      <w:r>
        <w:rPr>
          <w:rFonts w:hint="eastAsia" w:asciiTheme="minorEastAsia" w:hAnsiTheme="minorEastAsia"/>
          <w:sz w:val="32"/>
          <w:szCs w:val="32"/>
        </w:rPr>
        <w:t>69.89</w:t>
      </w:r>
      <w:r>
        <w:rPr>
          <w:rFonts w:asciiTheme="minorEastAsia" w:hAnsiTheme="minorEastAsia"/>
          <w:sz w:val="32"/>
          <w:szCs w:val="32"/>
        </w:rPr>
        <w:t>万元，占本年收入合计的</w:t>
      </w:r>
      <w:r>
        <w:rPr>
          <w:rFonts w:hint="eastAsia" w:asciiTheme="minorEastAsia" w:hAnsiTheme="minorEastAsia"/>
          <w:sz w:val="32"/>
          <w:szCs w:val="32"/>
        </w:rPr>
        <w:t>6.19</w:t>
      </w:r>
      <w:r>
        <w:rPr>
          <w:rFonts w:asciiTheme="minorEastAsia" w:hAnsiTheme="minorEastAsia"/>
          <w:sz w:val="32"/>
          <w:szCs w:val="32"/>
        </w:rPr>
        <w:t>%；支出</w:t>
      </w:r>
      <w:r>
        <w:rPr>
          <w:rFonts w:hint="eastAsia" w:asciiTheme="minorEastAsia" w:hAnsiTheme="minorEastAsia"/>
          <w:sz w:val="32"/>
          <w:szCs w:val="32"/>
        </w:rPr>
        <w:t>69.89</w:t>
      </w:r>
      <w:r>
        <w:rPr>
          <w:rFonts w:asciiTheme="minorEastAsia" w:hAnsiTheme="minorEastAsia"/>
          <w:sz w:val="32"/>
          <w:szCs w:val="32"/>
        </w:rPr>
        <w:t>万元,占</w:t>
      </w:r>
      <w:r>
        <w:rPr>
          <w:rFonts w:hint="eastAsia" w:asciiTheme="minorEastAsia" w:hAnsiTheme="minorEastAsia"/>
          <w:sz w:val="32"/>
          <w:szCs w:val="32"/>
        </w:rPr>
        <w:t>本</w:t>
      </w:r>
      <w:r>
        <w:rPr>
          <w:rFonts w:asciiTheme="minorEastAsia" w:hAnsiTheme="minorEastAsia"/>
          <w:sz w:val="32"/>
          <w:szCs w:val="32"/>
        </w:rPr>
        <w:t>年支出合计的</w:t>
      </w:r>
      <w:r>
        <w:rPr>
          <w:rFonts w:hint="eastAsia" w:asciiTheme="minorEastAsia" w:hAnsiTheme="minorEastAsia"/>
          <w:sz w:val="32"/>
          <w:szCs w:val="32"/>
        </w:rPr>
        <w:t>6.19</w:t>
      </w:r>
      <w:r>
        <w:rPr>
          <w:rFonts w:asciiTheme="minorEastAsia" w:hAnsiTheme="minorEastAsia"/>
          <w:sz w:val="32"/>
          <w:szCs w:val="32"/>
        </w:rPr>
        <w:t>%；</w:t>
      </w:r>
      <w:r>
        <w:rPr>
          <w:rFonts w:hint="eastAsia" w:asciiTheme="minorEastAsia" w:hAnsiTheme="minorEastAsia"/>
          <w:sz w:val="32"/>
          <w:szCs w:val="32"/>
        </w:rPr>
        <w:t>无</w:t>
      </w:r>
      <w:r>
        <w:rPr>
          <w:rFonts w:asciiTheme="minorEastAsia" w:hAnsiTheme="minorEastAsia"/>
          <w:sz w:val="32"/>
          <w:szCs w:val="32"/>
        </w:rPr>
        <w:t>结余。政府性基金预算收入是</w:t>
      </w:r>
      <w:r>
        <w:rPr>
          <w:rFonts w:hint="eastAsia" w:asciiTheme="minorEastAsia" w:hAnsiTheme="minorEastAsia"/>
          <w:sz w:val="32"/>
          <w:szCs w:val="32"/>
        </w:rPr>
        <w:t>财政拨款，用于抗疫特别国债安排的支出</w:t>
      </w:r>
      <w:r>
        <w:rPr>
          <w:rFonts w:asciiTheme="minorEastAsia" w:hAnsiTheme="minorEastAsia"/>
          <w:sz w:val="32"/>
          <w:szCs w:val="32"/>
        </w:rPr>
        <w:t>。</w:t>
      </w:r>
    </w:p>
    <w:p>
      <w:pPr>
        <w:pStyle w:val="10"/>
        <w:rPr>
          <w:rFonts w:hAnsi="黑体"/>
          <w:b/>
          <w:sz w:val="32"/>
          <w:szCs w:val="32"/>
        </w:rPr>
      </w:pPr>
      <w:r>
        <w:rPr>
          <w:rFonts w:hint="eastAsia" w:hAnsi="黑体"/>
          <w:b/>
          <w:sz w:val="32"/>
          <w:szCs w:val="32"/>
        </w:rPr>
        <w:t>九、国有资本经营预算财政拨款支出决算情况</w:t>
      </w:r>
    </w:p>
    <w:p>
      <w:pPr>
        <w:pStyle w:val="10"/>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本单位2020年没有国有资本经营预算财政拨款支出。</w:t>
      </w:r>
    </w:p>
    <w:p>
      <w:pPr>
        <w:pStyle w:val="10"/>
        <w:rPr>
          <w:rFonts w:hAnsi="黑体"/>
          <w:b/>
          <w:sz w:val="32"/>
          <w:szCs w:val="32"/>
        </w:rPr>
      </w:pPr>
      <w:r>
        <w:rPr>
          <w:rFonts w:hint="eastAsia" w:hAnsi="黑体"/>
          <w:b/>
          <w:sz w:val="32"/>
          <w:szCs w:val="32"/>
        </w:rPr>
        <w:t>十、机关运行经费支出说明</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本单位2020年度机关运行经费支出2</w:t>
      </w:r>
      <w:r>
        <w:rPr>
          <w:rFonts w:cs="黑体" w:asciiTheme="minorEastAsia" w:hAnsiTheme="minorEastAsia"/>
          <w:color w:val="000000"/>
          <w:kern w:val="0"/>
          <w:sz w:val="32"/>
          <w:szCs w:val="32"/>
        </w:rPr>
        <w:t>00.16</w:t>
      </w:r>
      <w:r>
        <w:rPr>
          <w:rFonts w:hint="eastAsia" w:cs="黑体" w:asciiTheme="minorEastAsia" w:hAnsiTheme="minorEastAsia"/>
          <w:color w:val="000000"/>
          <w:kern w:val="0"/>
          <w:sz w:val="32"/>
          <w:szCs w:val="32"/>
        </w:rPr>
        <w:t>万元，比年初预算数减少3.24万元，减少1.37%。主要原因是：少量支出未结账支付。</w:t>
      </w:r>
    </w:p>
    <w:p>
      <w:pPr>
        <w:pStyle w:val="10"/>
        <w:rPr>
          <w:rFonts w:hAnsi="黑体"/>
          <w:b/>
          <w:sz w:val="32"/>
          <w:szCs w:val="32"/>
        </w:rPr>
      </w:pPr>
      <w:r>
        <w:rPr>
          <w:rFonts w:hint="eastAsia" w:hAnsi="黑体"/>
          <w:b/>
          <w:sz w:val="32"/>
          <w:szCs w:val="32"/>
        </w:rPr>
        <w:t>十一、一般性支出情况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本单位开支会议费22.19万元，用于召开村干部会议，人数1500人，内容为农业生产、扶贫、日常工作安排；开支培训费0.32万元，用于开展劳动技能培训、经济普查业务培训、村会计业务培训等，人数50人，内容为劳动技能和业务提升培训。</w:t>
      </w:r>
    </w:p>
    <w:p>
      <w:pPr>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十二、政府采购支出情况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本部门2020年度政府采购支出总额38.91万元，其中：政府采购货物支出38.91万元。授予小微企业合同金额38.91万元，占政府采购支出总额的100%。</w:t>
      </w:r>
    </w:p>
    <w:p>
      <w:pPr>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十三、国有资产占用情况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截至2020年12月31日，本单位共有车辆1辆，其中，其他用车1辆，其他用车主要是日常公务用车；单位价值50万元以上通用设备0台（套）；单位价值100万元以上专用设备0台（套）。</w:t>
      </w:r>
    </w:p>
    <w:p>
      <w:pPr>
        <w:pStyle w:val="10"/>
        <w:rPr>
          <w:rFonts w:hAnsi="黑体"/>
          <w:b/>
          <w:sz w:val="32"/>
          <w:szCs w:val="32"/>
        </w:rPr>
      </w:pPr>
      <w:r>
        <w:rPr>
          <w:rFonts w:hint="eastAsia" w:hAnsi="黑体"/>
          <w:b/>
          <w:sz w:val="32"/>
          <w:szCs w:val="32"/>
        </w:rPr>
        <w:t>十四、关于2020年度预算绩效情况说明</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为进一步规范财政资金管理、强化绩效和责任意识，切实提高财政资金使用效益，根据财政预算管理要求及县财政局的统一部署，我单位对2020年度部门整体支出认真开展绩效自评，按财政要求及时报送了《衡南县松江镇人民政府2020年度部门整体支出绩效评价报告》、《部门整体支出绩效评价基础数据表》等表格及佐证资料，并在网站上进行了公开。</w:t>
      </w:r>
    </w:p>
    <w:p>
      <w:pPr>
        <w:widowControl/>
        <w:spacing w:line="600" w:lineRule="exact"/>
        <w:ind w:firstLine="640"/>
        <w:rPr>
          <w:rFonts w:asciiTheme="minorEastAsia" w:hAnsiTheme="minorEastAsia"/>
          <w:sz w:val="32"/>
          <w:szCs w:val="32"/>
        </w:rPr>
      </w:pPr>
      <w:r>
        <w:rPr>
          <w:rFonts w:hint="eastAsia" w:asciiTheme="minorEastAsia" w:hAnsiTheme="minorEastAsia"/>
          <w:sz w:val="32"/>
          <w:szCs w:val="32"/>
        </w:rPr>
        <w:t>2020年，我单位严格贯彻落实厉行节约的有关要求，牢固树立“过紧日子”思想，坚持精打细算、勤俭节约，优化支出结构，大力压减一般性支出，保障重点支出，严格审核把关，加强“三公”经费管理，优化资产配置，切实规范有关资产管理，严格政府采购，强化国有资产信息化管理和动态监控，完善内控制度，切实严肃财经纪律，圆满完成了全年各项工作任务誉。</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ind w:firstLine="560" w:firstLineChars="200"/>
        <w:jc w:val="left"/>
        <w:rPr>
          <w:color w:val="333333"/>
          <w:sz w:val="28"/>
          <w:szCs w:val="28"/>
        </w:rPr>
      </w:pP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 </w:t>
      </w:r>
    </w:p>
    <w:p>
      <w:pPr>
        <w:pStyle w:val="5"/>
        <w:shd w:val="clear" w:color="auto" w:fill="FFFFFF"/>
        <w:spacing w:before="0" w:after="0"/>
        <w:rPr>
          <w:rFonts w:hint="eastAsia"/>
          <w:color w:val="333333"/>
          <w:sz w:val="28"/>
          <w:szCs w:val="28"/>
        </w:rPr>
      </w:pPr>
      <w:r>
        <w:rPr>
          <w:rFonts w:hint="eastAsia"/>
          <w:color w:val="333333"/>
          <w:sz w:val="28"/>
          <w:szCs w:val="28"/>
        </w:rPr>
        <w:t>三、附属单位上缴收入：指事业单位附属独立核算单位按有关规定上缴的收入。 </w:t>
      </w:r>
    </w:p>
    <w:p>
      <w:pPr>
        <w:pStyle w:val="5"/>
        <w:shd w:val="clear" w:color="auto" w:fill="FFFFFF"/>
        <w:spacing w:before="0" w:after="0"/>
        <w:rPr>
          <w:rFonts w:hint="eastAsia"/>
          <w:color w:val="333333"/>
          <w:sz w:val="28"/>
          <w:szCs w:val="28"/>
        </w:rPr>
      </w:pPr>
      <w:r>
        <w:rPr>
          <w:rFonts w:hint="eastAsia"/>
          <w:color w:val="333333"/>
          <w:sz w:val="28"/>
          <w:szCs w:val="28"/>
        </w:rPr>
        <w:t>四、其他收入：指单位取得的除上述“财政拨款收入”、“事业收入”、“附属单位上缴收入”等以外的收入。 </w:t>
      </w:r>
    </w:p>
    <w:p>
      <w:pPr>
        <w:pStyle w:val="5"/>
        <w:shd w:val="clear" w:color="auto" w:fill="FFFFFF"/>
        <w:spacing w:before="0" w:after="0"/>
        <w:rPr>
          <w:rFonts w:hint="eastAsia"/>
          <w:color w:val="333333"/>
          <w:sz w:val="28"/>
          <w:szCs w:val="28"/>
        </w:rPr>
      </w:pPr>
      <w:r>
        <w:rPr>
          <w:rFonts w:hint="eastAsia"/>
          <w:color w:val="333333"/>
          <w:sz w:val="28"/>
          <w:szCs w:val="28"/>
        </w:rPr>
        <w:t>五、年初结转和结余：指以前年度尚未完成、结转到本年仍按有关规定继续使用的资金。 </w:t>
      </w:r>
    </w:p>
    <w:p>
      <w:pPr>
        <w:pStyle w:val="5"/>
        <w:shd w:val="clear" w:color="auto" w:fill="FFFFFF"/>
        <w:spacing w:before="0" w:after="0"/>
        <w:rPr>
          <w:rFonts w:hint="eastAsia"/>
          <w:color w:val="333333"/>
          <w:sz w:val="28"/>
          <w:szCs w:val="28"/>
        </w:rPr>
      </w:pPr>
      <w:r>
        <w:rPr>
          <w:rFonts w:hint="eastAsia"/>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after="0"/>
        <w:rPr>
          <w:rFonts w:hint="eastAsia"/>
          <w:color w:val="333333"/>
          <w:sz w:val="28"/>
          <w:szCs w:val="28"/>
        </w:rPr>
      </w:pPr>
      <w:r>
        <w:rPr>
          <w:rFonts w:hint="eastAsia"/>
          <w:color w:val="333333"/>
          <w:sz w:val="28"/>
          <w:szCs w:val="28"/>
        </w:rPr>
        <w:t>七、结余分配：指事业单位按规定提取的职工福利基金、事业基金和缴纳的所得税，以及建设单位按规定应交回的基本建设竣工项目结余资金。 </w:t>
      </w:r>
    </w:p>
    <w:p>
      <w:pPr>
        <w:pStyle w:val="5"/>
        <w:shd w:val="clear" w:color="auto" w:fill="FFFFFF"/>
        <w:spacing w:before="0" w:after="0"/>
        <w:rPr>
          <w:rFonts w:hint="eastAsia"/>
          <w:color w:val="333333"/>
          <w:sz w:val="28"/>
          <w:szCs w:val="28"/>
        </w:rPr>
      </w:pPr>
      <w:r>
        <w:rPr>
          <w:rFonts w:hint="eastAsia"/>
          <w:color w:val="333333"/>
          <w:sz w:val="28"/>
          <w:szCs w:val="28"/>
        </w:rPr>
        <w:t>八、年末结转和结余：指本年度或以前年度预算安排、因客观条件发生变化无法按原计划实施，需延迟到以后年度按有关规定继续使用的资金。 </w:t>
      </w:r>
    </w:p>
    <w:p>
      <w:pPr>
        <w:pStyle w:val="5"/>
        <w:shd w:val="clear" w:color="auto" w:fill="FFFFFF"/>
        <w:spacing w:before="0" w:after="0"/>
        <w:rPr>
          <w:rFonts w:hint="eastAsia"/>
          <w:color w:val="333333"/>
          <w:sz w:val="28"/>
          <w:szCs w:val="28"/>
        </w:rPr>
      </w:pPr>
      <w:r>
        <w:rPr>
          <w:rFonts w:hint="eastAsia"/>
          <w:color w:val="333333"/>
          <w:sz w:val="28"/>
          <w:szCs w:val="28"/>
        </w:rPr>
        <w:t>九、基本支出：指为保障机构正常运转、完成日常工作任务而发生的人员支出和公用支出。 </w:t>
      </w:r>
    </w:p>
    <w:p>
      <w:pPr>
        <w:pStyle w:val="5"/>
        <w:shd w:val="clear" w:color="auto" w:fill="FFFFFF"/>
        <w:spacing w:before="0" w:after="0"/>
        <w:rPr>
          <w:rFonts w:hint="eastAsia"/>
          <w:color w:val="333333"/>
          <w:sz w:val="28"/>
          <w:szCs w:val="28"/>
        </w:rPr>
      </w:pPr>
      <w:r>
        <w:rPr>
          <w:rFonts w:hint="eastAsia"/>
          <w:color w:val="333333"/>
          <w:sz w:val="28"/>
          <w:szCs w:val="28"/>
        </w:rPr>
        <w:t>十、项目支出：指在基本支出之外，为完成特定行政任务和事业发展目标所发生的支出。 </w:t>
      </w:r>
    </w:p>
    <w:p>
      <w:pPr>
        <w:pStyle w:val="5"/>
        <w:shd w:val="clear" w:color="auto" w:fill="FFFFFF"/>
        <w:spacing w:before="0" w:after="0"/>
        <w:rPr>
          <w:rFonts w:hint="eastAsia"/>
          <w:color w:val="333333"/>
          <w:sz w:val="28"/>
          <w:szCs w:val="28"/>
        </w:rPr>
      </w:pPr>
      <w:r>
        <w:rPr>
          <w:rFonts w:hint="eastAsia"/>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jc w:val="left"/>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pPr>
        <w:widowControl/>
        <w:ind w:firstLine="640" w:firstLineChars="200"/>
        <w:jc w:val="left"/>
        <w:rPr>
          <w:rFonts w:cs="黑体" w:asciiTheme="minorEastAsia" w:hAnsiTheme="minorEastAsia"/>
          <w:color w:val="000000"/>
          <w:kern w:val="0"/>
          <w:sz w:val="32"/>
          <w:szCs w:val="32"/>
        </w:rPr>
      </w:pPr>
    </w:p>
    <w:p>
      <w:pPr>
        <w:widowControl/>
        <w:ind w:firstLine="640" w:firstLineChars="200"/>
        <w:jc w:val="left"/>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pStyle w:val="10"/>
        <w:jc w:val="center"/>
        <w:rPr>
          <w:sz w:val="70"/>
          <w:szCs w:val="70"/>
        </w:rPr>
      </w:pPr>
      <w:r>
        <w:rPr>
          <w:rFonts w:hint="eastAsia"/>
          <w:sz w:val="70"/>
          <w:szCs w:val="70"/>
        </w:rPr>
        <w:t>附件</w:t>
      </w: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widowControl/>
        <w:spacing w:line="540" w:lineRule="atLeast"/>
        <w:jc w:val="center"/>
        <w:rPr>
          <w:rFonts w:ascii="仿宋" w:hAnsi="仿宋" w:eastAsia="仿宋" w:cs="仿宋"/>
          <w:b/>
          <w:bCs/>
          <w:color w:val="000000"/>
          <w:kern w:val="0"/>
          <w:sz w:val="36"/>
          <w:szCs w:val="36"/>
        </w:rPr>
      </w:pPr>
      <w:r>
        <w:rPr>
          <w:rFonts w:hint="eastAsia" w:ascii="仿宋" w:hAnsi="仿宋" w:eastAsia="仿宋" w:cs="仿宋"/>
          <w:b/>
          <w:bCs/>
          <w:color w:val="000000"/>
          <w:kern w:val="0"/>
          <w:sz w:val="36"/>
          <w:szCs w:val="36"/>
        </w:rPr>
        <w:t>松江镇2020年部门整体支出绩效自评报告</w:t>
      </w:r>
    </w:p>
    <w:p>
      <w:pPr>
        <w:widowControl/>
        <w:spacing w:line="540" w:lineRule="atLeast"/>
        <w:jc w:val="center"/>
        <w:rPr>
          <w:rFonts w:ascii="仿宋" w:hAnsi="仿宋" w:eastAsia="仿宋" w:cs="仿宋"/>
          <w:b/>
          <w:bCs/>
          <w:color w:val="000000"/>
          <w:kern w:val="0"/>
          <w:sz w:val="36"/>
          <w:szCs w:val="36"/>
        </w:rPr>
      </w:pPr>
    </w:p>
    <w:p>
      <w:pPr>
        <w:ind w:firstLine="560" w:firstLineChars="200"/>
        <w:jc w:val="left"/>
        <w:rPr>
          <w:rFonts w:ascii="仿宋" w:hAnsi="仿宋" w:eastAsia="仿宋"/>
          <w:bCs/>
          <w:color w:val="383838"/>
          <w:sz w:val="32"/>
          <w:shd w:val="clear" w:color="auto" w:fill="FFFFFF"/>
        </w:rPr>
      </w:pPr>
      <w:r>
        <w:rPr>
          <w:rFonts w:hint="eastAsia" w:ascii="宋体" w:hAnsi="宋体" w:eastAsia="宋体" w:cs="宋体"/>
          <w:color w:val="000000"/>
          <w:kern w:val="0"/>
          <w:sz w:val="28"/>
          <w:szCs w:val="28"/>
        </w:rPr>
        <w:t> </w:t>
      </w:r>
      <w:r>
        <w:rPr>
          <w:rFonts w:hint="eastAsia" w:ascii="仿宋" w:hAnsi="仿宋" w:eastAsia="仿宋"/>
          <w:bCs/>
          <w:color w:val="383838"/>
          <w:sz w:val="32"/>
          <w:shd w:val="clear" w:color="auto" w:fill="FFFFFF"/>
        </w:rPr>
        <w:t>为加强财政预算资金管理，进一步规范预算资金使用，提高财政资金使用效益，根据《衡南县财政局关于开展2020年度财政资金绩效自评工作的通知》（清财绩[2021]66号）要求，我镇对2020年度本单位财政性资金整体使用情况进行了绩效自评，现将具体绩效评价情况报告如下：</w:t>
      </w:r>
    </w:p>
    <w:p>
      <w:pPr>
        <w:numPr>
          <w:ilvl w:val="0"/>
          <w:numId w:val="1"/>
        </w:numPr>
        <w:spacing w:line="600" w:lineRule="exact"/>
        <w:ind w:left="0" w:firstLine="640" w:firstLineChars="200"/>
        <w:rPr>
          <w:rFonts w:ascii="黑体" w:eastAsia="黑体"/>
          <w:sz w:val="32"/>
          <w:szCs w:val="32"/>
        </w:rPr>
      </w:pPr>
      <w:r>
        <w:rPr>
          <w:rFonts w:hint="eastAsia" w:ascii="黑体" w:eastAsia="黑体"/>
          <w:sz w:val="32"/>
          <w:szCs w:val="32"/>
        </w:rPr>
        <w:t>单位基本情况</w:t>
      </w:r>
    </w:p>
    <w:p>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松江镇人民政府为全额财政拨款单位，纳入财政会计集中核算和国库集中支付体系，财务制度执行《预算法》、《行政单位会计制度》。</w:t>
      </w:r>
    </w:p>
    <w:p>
      <w:pPr>
        <w:numPr>
          <w:ilvl w:val="0"/>
          <w:numId w:val="2"/>
        </w:num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、部门职能</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1、</w:t>
      </w:r>
      <w:r>
        <w:rPr>
          <w:rFonts w:hint="eastAsia" w:ascii="仿宋" w:hAnsi="仿宋" w:eastAsia="仿宋"/>
          <w:bCs/>
          <w:color w:val="383838"/>
          <w:sz w:val="32"/>
          <w:shd w:val="clear" w:color="auto" w:fill="FFFFFF"/>
          <w:lang w:val="zh-CN"/>
        </w:rPr>
        <w:t>负责党的路线、方针、政策和国家法律、法规在本行政区域内的宣传、贯彻、落实。加强基层党组织和政权建设，为本地区经济的发展和社会稳定提供政治、社会环境和组织保证。</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2、</w:t>
      </w:r>
      <w:r>
        <w:rPr>
          <w:rFonts w:hint="eastAsia" w:ascii="仿宋" w:hAnsi="仿宋" w:eastAsia="仿宋"/>
          <w:bCs/>
          <w:color w:val="383838"/>
          <w:sz w:val="32"/>
          <w:shd w:val="clear" w:color="auto" w:fill="FFFFFF"/>
          <w:lang w:val="zh-CN"/>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3、</w:t>
      </w:r>
      <w:r>
        <w:rPr>
          <w:rFonts w:hint="eastAsia" w:ascii="仿宋" w:hAnsi="仿宋" w:eastAsia="仿宋"/>
          <w:bCs/>
          <w:color w:val="383838"/>
          <w:sz w:val="32"/>
          <w:shd w:val="clear" w:color="auto" w:fill="FFFFFF"/>
          <w:lang w:val="zh-CN"/>
        </w:rPr>
        <w:t>负责松江镇党委、人大、政府、政协联络工委、纪律委员会、人民武装及共青团、妇联等群团组织的日常工作。</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4、</w:t>
      </w:r>
      <w:r>
        <w:rPr>
          <w:rFonts w:hint="eastAsia" w:ascii="仿宋" w:hAnsi="仿宋" w:eastAsia="仿宋"/>
          <w:bCs/>
          <w:color w:val="383838"/>
          <w:sz w:val="32"/>
          <w:shd w:val="clear" w:color="auto" w:fill="FFFFFF"/>
          <w:lang w:val="zh-CN"/>
        </w:rPr>
        <w:t>负责完成上级机关交办的其他工作任务。</w:t>
      </w:r>
    </w:p>
    <w:p>
      <w:p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（二）、基本情况。</w:t>
      </w:r>
    </w:p>
    <w:p>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本镇辖有18个村，2个居委会，481个村民小组，共计10000余户，总人口52000余人。政府机关现有在编财政供养人员28人（在职编制人员26人，临骋人员2人）；享受遗嘱补助人员13人；政府工勤人员2人。政府公务用车1辆。本单位分政府机关及财政所。</w:t>
      </w:r>
    </w:p>
    <w:p>
      <w:p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（三）、部门主要工作任务及实施情况。</w:t>
      </w:r>
    </w:p>
    <w:p>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全镇较好地完成了2020年初设定的工作任务，各项专项项目得到有序开展。到年底项目实施已完成100%，资金拨付报账到位率为94%，项目验收完成率为96%。</w:t>
      </w:r>
    </w:p>
    <w:p>
      <w:pPr>
        <w:spacing w:line="600" w:lineRule="exact"/>
        <w:ind w:firstLine="640" w:firstLineChars="200"/>
      </w:pPr>
      <w:r>
        <w:rPr>
          <w:rFonts w:hint="eastAsia" w:ascii="黑体" w:eastAsia="黑体"/>
          <w:sz w:val="32"/>
          <w:szCs w:val="32"/>
        </w:rPr>
        <w:t>二、部门整体支出管理及使用情况</w:t>
      </w:r>
    </w:p>
    <w:p>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（一）部门预算决算收支情况</w:t>
      </w:r>
    </w:p>
    <w:p>
      <w:pPr>
        <w:spacing w:line="600" w:lineRule="exact"/>
        <w:ind w:firstLine="640" w:firstLineChars="200"/>
        <w:rPr>
          <w:rFonts w:ascii="仿宋" w:hAnsi="仿宋" w:eastAsia="仿宋" w:cs="仿宋"/>
          <w:color w:val="333333"/>
          <w:sz w:val="32"/>
          <w:szCs w:val="32"/>
        </w:rPr>
      </w:pPr>
      <w:r>
        <w:rPr>
          <w:rFonts w:hint="eastAsia" w:ascii="仿宋" w:hAnsi="仿宋" w:eastAsia="仿宋" w:cs="Times New Roman"/>
          <w:bCs/>
          <w:color w:val="383838"/>
          <w:sz w:val="32"/>
          <w:shd w:val="clear" w:color="auto" w:fill="FFFFFF"/>
        </w:rPr>
        <w:t>2020年年初预算收入</w:t>
      </w:r>
      <w:r>
        <w:rPr>
          <w:rFonts w:hint="eastAsia" w:ascii="仿宋" w:hAnsi="仿宋" w:eastAsia="仿宋" w:cs="仿宋"/>
          <w:sz w:val="32"/>
          <w:szCs w:val="32"/>
        </w:rPr>
        <w:t>750.59</w:t>
      </w:r>
      <w:r>
        <w:rPr>
          <w:rFonts w:hint="eastAsia" w:ascii="仿宋" w:hAnsi="仿宋" w:eastAsia="仿宋" w:cs="Times New Roman"/>
          <w:bCs/>
          <w:color w:val="383838"/>
          <w:sz w:val="32"/>
          <w:shd w:val="clear" w:color="auto" w:fill="FFFFFF"/>
        </w:rPr>
        <w:t>万元，</w:t>
      </w:r>
      <w:r>
        <w:rPr>
          <w:rFonts w:hint="eastAsia" w:ascii="仿宋" w:hAnsi="仿宋" w:eastAsia="仿宋" w:cs="仿宋"/>
          <w:color w:val="333333"/>
          <w:sz w:val="32"/>
          <w:szCs w:val="32"/>
        </w:rPr>
        <w:t>其中：工资福利支出175.32万元，一般商品和服务支出107.2万元，对个人和家庭的补助9.5万元，项目支出458.57万元。</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2020年决算收入1129.49万元。本年度总支出1129.49万元，其中：</w:t>
      </w:r>
      <w:r>
        <w:rPr>
          <w:rFonts w:hint="eastAsia" w:ascii="仿宋" w:hAnsi="仿宋" w:eastAsia="仿宋" w:cs="仿宋"/>
          <w:color w:val="333333"/>
          <w:sz w:val="32"/>
          <w:szCs w:val="32"/>
        </w:rPr>
        <w:t>工资福利支出263.05万元，一般商品和服务支出161.25万元，对个人和家庭的补助62.92万元，资本性支出38.92万元；项目支出603.35万元</w:t>
      </w:r>
      <w:r>
        <w:rPr>
          <w:rFonts w:hint="eastAsia" w:ascii="仿宋" w:hAnsi="仿宋" w:eastAsia="仿宋" w:cs="Times New Roman"/>
          <w:bCs/>
          <w:color w:val="383838"/>
          <w:sz w:val="32"/>
          <w:shd w:val="clear" w:color="auto" w:fill="FFFFFF"/>
        </w:rPr>
        <w:t>。</w:t>
      </w:r>
    </w:p>
    <w:p>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（二）支出分类情况。</w:t>
      </w:r>
    </w:p>
    <w:p>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1.基本支出</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基本支出为保障单位机构正常运转、完成日常工作任务而发生的各项支出，包括用于基本工资、津贴补贴等人员经费以及办公费、印刷费、水电费等日常公用经费。</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2020年年初预算批复的基本支出为292.02万元，2020年决算基本支出526.14万元，其中：</w:t>
      </w:r>
      <w:r>
        <w:rPr>
          <w:rFonts w:hint="eastAsia" w:ascii="仿宋" w:hAnsi="仿宋" w:eastAsia="仿宋" w:cs="仿宋"/>
          <w:color w:val="333333"/>
          <w:sz w:val="32"/>
          <w:szCs w:val="32"/>
        </w:rPr>
        <w:t>工资福利支出263.05万元，一般商品和服务支出161.25万元，对个人和家庭的补助62.92万元，资本性支出38.92万元</w:t>
      </w:r>
      <w:r>
        <w:rPr>
          <w:rFonts w:hint="eastAsia" w:ascii="仿宋" w:hAnsi="仿宋" w:eastAsia="仿宋" w:cs="Times New Roman"/>
          <w:bCs/>
          <w:color w:val="383838"/>
          <w:sz w:val="32"/>
          <w:shd w:val="clear" w:color="auto" w:fill="FFFFFF"/>
        </w:rPr>
        <w:t>。</w:t>
      </w:r>
    </w:p>
    <w:p>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2.“三公”经费情况</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2020年“三公”经费实际支出3万元，其中公务接待0.5万元，公务用车2.5万元，2020年“三公”经费比上年减少0.7万元。</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我镇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w:t>
      </w:r>
    </w:p>
    <w:p>
      <w:pPr>
        <w:shd w:val="solid" w:color="FFFFFF" w:fill="auto"/>
        <w:autoSpaceDN w:val="0"/>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2.项目支出</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w:t>
      </w:r>
      <w:r>
        <w:rPr>
          <w:rFonts w:hint="eastAsia" w:ascii="仿宋" w:hAnsi="仿宋" w:eastAsia="仿宋" w:cs="仿宋"/>
          <w:color w:val="333333"/>
          <w:spacing w:val="-2"/>
          <w:sz w:val="28"/>
          <w:szCs w:val="28"/>
        </w:rPr>
        <w:t>20</w:t>
      </w:r>
      <w:r>
        <w:rPr>
          <w:rFonts w:hint="eastAsia" w:ascii="仿宋" w:hAnsi="仿宋" w:eastAsia="仿宋" w:cs="Times New Roman"/>
          <w:bCs/>
          <w:color w:val="383838"/>
          <w:sz w:val="32"/>
          <w:shd w:val="clear" w:color="auto" w:fill="FFFFFF"/>
        </w:rPr>
        <w:t>年年初预算批复的项目支出为458.57万元，2020年决算项目支出</w:t>
      </w:r>
      <w:r>
        <w:rPr>
          <w:rFonts w:hint="eastAsia" w:ascii="仿宋" w:hAnsi="仿宋" w:eastAsia="仿宋" w:cs="仿宋"/>
          <w:color w:val="333333"/>
          <w:sz w:val="32"/>
          <w:szCs w:val="32"/>
        </w:rPr>
        <w:t>603.35</w:t>
      </w:r>
      <w:r>
        <w:rPr>
          <w:rFonts w:hint="eastAsia" w:ascii="仿宋" w:hAnsi="仿宋" w:eastAsia="仿宋" w:cs="Times New Roman"/>
          <w:bCs/>
          <w:color w:val="383838"/>
          <w:sz w:val="32"/>
          <w:shd w:val="clear" w:color="auto" w:fill="FFFFFF"/>
        </w:rPr>
        <w:t>万元，其中：疫情防控资金69.89万元、村级转移性支付398.81万元、污水管网建设50万元、其他农业基础设施等 84.65万无</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项目的开展主要根据县委县政府的安排，绩效总目标和阶段性目标都已按照计划完成，未逾期。所有开支均按照我单位财务管理制度执行，资金的使用严格把关。</w:t>
      </w:r>
    </w:p>
    <w:p>
      <w:pPr>
        <w:spacing w:line="600" w:lineRule="exact"/>
        <w:ind w:firstLine="640" w:firstLineChars="200"/>
        <w:rPr>
          <w:rFonts w:ascii="黑体" w:eastAsia="黑体"/>
          <w:sz w:val="32"/>
          <w:szCs w:val="32"/>
        </w:rPr>
      </w:pPr>
      <w:r>
        <w:rPr>
          <w:rFonts w:hint="eastAsia" w:ascii="黑体" w:eastAsia="黑体"/>
          <w:sz w:val="32"/>
          <w:szCs w:val="32"/>
        </w:rPr>
        <w:t>三、绩效评价工作情况</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（一）评价目的</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2021年各项工作的开展。</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（二）评价方法</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根据衡南县财政局《衡南县预算绩效管理工作考核办法》（南财预[2015]174号）及县财政局会议精神，我镇成立了绩效评价工作组，于2020年10月中旬起开展了部门整体支出绩效评价工作，具体工作方法包括：</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1、查阅资料。查阅2020年度预算安排、预算追加、经费支出、资金管理、资产管理等相关文件资料和财务凭证。</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2、核实数据。对2020年度部门整体支出数据的准确性、真实性进行核实，将2020年度部门整体支出情况与2020年度预算情况、2020年度部门整体支出情况进行比较分析。</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3、实地查看。现场查看各类实物资产。</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4、汇总归纳。根据取得的各项数据及文件资料，结合现场评价情况进行综合分析、归纳汇总，填写基础数据表、评价指标评分表。</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5、形成绩效评价报告。</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黑体" w:eastAsia="黑体"/>
          <w:sz w:val="32"/>
          <w:szCs w:val="32"/>
        </w:rPr>
        <w:t>四、部门总体支出绩效评价</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我镇根据年初工作规划及财政预算计划，积极履职、强化管理，较好的完成了年度工作目标。通过加强预算收支管理、不断建立健全内部管理制度、梳理内部管理流程，部门整体支出管理情况得到提升。我镇2020年度部门整体支出绩效评价自评得分为95.9分。具体工作主要体现在以下几个方面：</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一是进一步规范财务管理，加强预算管理。根据</w:t>
      </w:r>
      <w:r>
        <w:rPr>
          <w:rFonts w:hint="eastAsia" w:ascii="仿宋" w:hAnsi="仿宋" w:eastAsia="仿宋" w:cs="Times New Roman"/>
          <w:bCs/>
          <w:color w:val="383838"/>
          <w:sz w:val="32"/>
          <w:shd w:val="clear" w:color="auto" w:fill="FFFFFF"/>
          <w:lang w:eastAsia="zh-CN"/>
        </w:rPr>
        <w:t>中央八项规定精神</w:t>
      </w:r>
      <w:r>
        <w:rPr>
          <w:rFonts w:hint="eastAsia" w:ascii="仿宋" w:hAnsi="仿宋" w:eastAsia="仿宋" w:cs="Times New Roman"/>
          <w:bCs/>
          <w:color w:val="383838"/>
          <w:sz w:val="32"/>
          <w:shd w:val="clear" w:color="auto" w:fill="FFFFFF"/>
        </w:rPr>
        <w:t>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以内。</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二是依法依规公开部门预决算。根据全县部门预决算公开工作统一安排部署，我部公开了2020年部门预算和“三公”经费预算，社会反响良好，圆满完成了“三公”经费预算公开工作。</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三是加强资产管理。建立了资产管理制度，固定资产利用率高于90%，定期进行了资产盘点和资产清理，总体执行情况良好。</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分。</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2020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w:t>
      </w:r>
    </w:p>
    <w:p>
      <w:pPr>
        <w:spacing w:line="600" w:lineRule="exact"/>
        <w:ind w:firstLine="640" w:firstLineChars="200"/>
        <w:rPr>
          <w:rFonts w:ascii="黑体" w:eastAsia="黑体"/>
          <w:sz w:val="32"/>
          <w:szCs w:val="32"/>
        </w:rPr>
      </w:pPr>
      <w:r>
        <w:rPr>
          <w:rFonts w:hint="eastAsia" w:ascii="黑体" w:eastAsia="黑体"/>
          <w:sz w:val="32"/>
          <w:szCs w:val="32"/>
        </w:rPr>
        <w:t>五、存在的主要问题</w:t>
      </w:r>
    </w:p>
    <w:p>
      <w:pPr>
        <w:pStyle w:val="5"/>
        <w:spacing w:line="33" w:lineRule="atLeast"/>
        <w:ind w:firstLine="420"/>
        <w:jc w:val="both"/>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1.预决算项目支出编制需进一步明确、精细化。同时项目执行率需进一步提高。</w:t>
      </w:r>
    </w:p>
    <w:p>
      <w:pPr>
        <w:pStyle w:val="5"/>
        <w:spacing w:line="33" w:lineRule="atLeast"/>
        <w:ind w:firstLine="420"/>
        <w:jc w:val="both"/>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w:t>
      </w:r>
      <w:r>
        <w:rPr>
          <w:rFonts w:hint="eastAsia" w:ascii="宋体" w:hAnsi="宋体" w:cs="宋体"/>
          <w:bCs/>
          <w:color w:val="383838"/>
          <w:sz w:val="32"/>
          <w:shd w:val="clear" w:color="auto" w:fill="FFFFFF"/>
        </w:rPr>
        <w:t> </w:t>
      </w:r>
      <w:r>
        <w:rPr>
          <w:rFonts w:hint="eastAsia" w:ascii="仿宋" w:hAnsi="仿宋" w:eastAsia="仿宋" w:cs="Times New Roman"/>
          <w:bCs/>
          <w:color w:val="383838"/>
          <w:sz w:val="32"/>
          <w:shd w:val="clear" w:color="auto" w:fill="FFFFFF"/>
        </w:rPr>
        <w:t>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w:t>
      </w:r>
    </w:p>
    <w:p>
      <w:pPr>
        <w:spacing w:line="600" w:lineRule="exact"/>
        <w:ind w:firstLine="640" w:firstLineChars="200"/>
        <w:rPr>
          <w:rFonts w:ascii="黑体" w:eastAsia="黑体"/>
          <w:sz w:val="32"/>
          <w:szCs w:val="32"/>
        </w:rPr>
      </w:pPr>
      <w:r>
        <w:rPr>
          <w:rFonts w:hint="eastAsia" w:ascii="黑体" w:eastAsia="黑体"/>
          <w:sz w:val="32"/>
          <w:szCs w:val="32"/>
        </w:rPr>
        <w:t>六、改进措施及建议</w:t>
      </w:r>
    </w:p>
    <w:p>
      <w:pPr>
        <w:pStyle w:val="5"/>
        <w:spacing w:line="33" w:lineRule="atLeast"/>
        <w:ind w:firstLine="420"/>
        <w:jc w:val="both"/>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jc w:val="left"/>
        <w:rPr>
          <w:rFonts w:ascii="黑体" w:eastAsia="黑体" w:cs="黑体"/>
          <w:color w:val="000000"/>
          <w:kern w:val="0"/>
          <w:sz w:val="70"/>
          <w:szCs w:val="70"/>
        </w:rPr>
      </w:pPr>
      <w:r>
        <w:rPr>
          <w:rFonts w:hint="eastAsia" w:ascii="仿宋" w:hAnsi="仿宋" w:eastAsia="仿宋" w:cs="Times New Roman"/>
          <w:bCs/>
          <w:color w:val="383838"/>
          <w:sz w:val="32"/>
          <w:shd w:val="clear" w:color="auto" w:fill="FFFFFF"/>
        </w:rPr>
        <w:t>2、合理安排会计岗位，强烈要求提升村级会计人员工作能力，增加业务知识培训，加强决算工作与财务处理工作对接。</w:t>
      </w:r>
      <w:r>
        <w:rPr>
          <w:rFonts w:hint="eastAsia" w:ascii="宋体" w:hAnsi="宋体" w:cs="宋体"/>
          <w:bCs/>
          <w:color w:val="383838"/>
          <w:sz w:val="32"/>
          <w:shd w:val="clear" w:color="auto" w:fill="FFFFFF"/>
        </w:rPr>
        <w:t>    </w:t>
      </w:r>
    </w:p>
    <w:sectPr>
      <w:pgSz w:w="11906" w:h="16838"/>
      <w:pgMar w:top="720" w:right="1306" w:bottom="720" w:left="15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宋体;SimSun">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EFAA59"/>
    <w:multiLevelType w:val="singleLevel"/>
    <w:tmpl w:val="55EFAA59"/>
    <w:lvl w:ilvl="0" w:tentative="0">
      <w:start w:val="1"/>
      <w:numFmt w:val="chineseCounting"/>
      <w:suff w:val="nothing"/>
      <w:lvlText w:val="（%1）"/>
      <w:lvlJc w:val="left"/>
      <w:rPr>
        <w:rFonts w:hint="eastAsia"/>
      </w:rPr>
    </w:lvl>
  </w:abstractNum>
  <w:abstractNum w:abstractNumId="1">
    <w:nsid w:val="7E5441CA"/>
    <w:multiLevelType w:val="singleLevel"/>
    <w:tmpl w:val="7E5441CA"/>
    <w:lvl w:ilvl="0" w:tentative="0">
      <w:start w:val="1"/>
      <w:numFmt w:val="chineseCounting"/>
      <w:suff w:val="nothing"/>
      <w:lvlText w:val="%1、"/>
      <w:lvlJc w:val="left"/>
      <w:pPr>
        <w:ind w:left="105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gzM2VlNDI5ZmQzOWVmNTE0ZjNlYTUxY2M5ZDk4MDkifQ=="/>
  </w:docVars>
  <w:rsids>
    <w:rsidRoot w:val="004506F9"/>
    <w:rsid w:val="0002229B"/>
    <w:rsid w:val="000273BD"/>
    <w:rsid w:val="000415B7"/>
    <w:rsid w:val="000658A3"/>
    <w:rsid w:val="00065F85"/>
    <w:rsid w:val="00074155"/>
    <w:rsid w:val="0007500F"/>
    <w:rsid w:val="000A3F69"/>
    <w:rsid w:val="000D1733"/>
    <w:rsid w:val="000F048F"/>
    <w:rsid w:val="00152C6D"/>
    <w:rsid w:val="00162D39"/>
    <w:rsid w:val="00163689"/>
    <w:rsid w:val="00193A2B"/>
    <w:rsid w:val="001A67DB"/>
    <w:rsid w:val="001B0A79"/>
    <w:rsid w:val="001B409E"/>
    <w:rsid w:val="001D51E5"/>
    <w:rsid w:val="001F0C3B"/>
    <w:rsid w:val="00214427"/>
    <w:rsid w:val="0022020E"/>
    <w:rsid w:val="00256B54"/>
    <w:rsid w:val="00265098"/>
    <w:rsid w:val="00265724"/>
    <w:rsid w:val="0027426B"/>
    <w:rsid w:val="002B453F"/>
    <w:rsid w:val="00311B68"/>
    <w:rsid w:val="003479BD"/>
    <w:rsid w:val="00355589"/>
    <w:rsid w:val="0036782E"/>
    <w:rsid w:val="0037547E"/>
    <w:rsid w:val="003768D5"/>
    <w:rsid w:val="003D2161"/>
    <w:rsid w:val="003E66F8"/>
    <w:rsid w:val="004506F9"/>
    <w:rsid w:val="004649AA"/>
    <w:rsid w:val="004717A2"/>
    <w:rsid w:val="00491741"/>
    <w:rsid w:val="00493206"/>
    <w:rsid w:val="004A2BCE"/>
    <w:rsid w:val="004B6FAF"/>
    <w:rsid w:val="00500E5F"/>
    <w:rsid w:val="005122EF"/>
    <w:rsid w:val="0051334B"/>
    <w:rsid w:val="0051553C"/>
    <w:rsid w:val="00517C33"/>
    <w:rsid w:val="00523644"/>
    <w:rsid w:val="005349A9"/>
    <w:rsid w:val="0054069E"/>
    <w:rsid w:val="005615E0"/>
    <w:rsid w:val="005767CC"/>
    <w:rsid w:val="00590D9F"/>
    <w:rsid w:val="00591341"/>
    <w:rsid w:val="00595D26"/>
    <w:rsid w:val="005A74E6"/>
    <w:rsid w:val="005B3AB0"/>
    <w:rsid w:val="005D4D55"/>
    <w:rsid w:val="005E2CFB"/>
    <w:rsid w:val="0062378F"/>
    <w:rsid w:val="00651EEC"/>
    <w:rsid w:val="006869DB"/>
    <w:rsid w:val="006A351B"/>
    <w:rsid w:val="006B0422"/>
    <w:rsid w:val="006C1B53"/>
    <w:rsid w:val="006D6637"/>
    <w:rsid w:val="006D7730"/>
    <w:rsid w:val="006E5284"/>
    <w:rsid w:val="006F2B86"/>
    <w:rsid w:val="006F3EB5"/>
    <w:rsid w:val="00700C5D"/>
    <w:rsid w:val="00702E34"/>
    <w:rsid w:val="00704395"/>
    <w:rsid w:val="0070636B"/>
    <w:rsid w:val="00720FF1"/>
    <w:rsid w:val="00730098"/>
    <w:rsid w:val="007434C2"/>
    <w:rsid w:val="0075754E"/>
    <w:rsid w:val="007C5EF7"/>
    <w:rsid w:val="007D5B91"/>
    <w:rsid w:val="00812ED5"/>
    <w:rsid w:val="008277D9"/>
    <w:rsid w:val="00850E69"/>
    <w:rsid w:val="00852B47"/>
    <w:rsid w:val="0089260E"/>
    <w:rsid w:val="008A3E8D"/>
    <w:rsid w:val="008A4268"/>
    <w:rsid w:val="008E1B70"/>
    <w:rsid w:val="009237C4"/>
    <w:rsid w:val="00950252"/>
    <w:rsid w:val="0096494B"/>
    <w:rsid w:val="00967F5D"/>
    <w:rsid w:val="00984167"/>
    <w:rsid w:val="009845F2"/>
    <w:rsid w:val="00993ADD"/>
    <w:rsid w:val="009A0F95"/>
    <w:rsid w:val="009A3B08"/>
    <w:rsid w:val="009B3ADF"/>
    <w:rsid w:val="009C3B52"/>
    <w:rsid w:val="009E6968"/>
    <w:rsid w:val="00A42218"/>
    <w:rsid w:val="00A70249"/>
    <w:rsid w:val="00AC5C8D"/>
    <w:rsid w:val="00B33BEA"/>
    <w:rsid w:val="00B34F1D"/>
    <w:rsid w:val="00B53CA3"/>
    <w:rsid w:val="00B57C9F"/>
    <w:rsid w:val="00B845B3"/>
    <w:rsid w:val="00B85D8B"/>
    <w:rsid w:val="00BC70DA"/>
    <w:rsid w:val="00BC7163"/>
    <w:rsid w:val="00BE3674"/>
    <w:rsid w:val="00C02A52"/>
    <w:rsid w:val="00C3049A"/>
    <w:rsid w:val="00C31B1E"/>
    <w:rsid w:val="00C53E12"/>
    <w:rsid w:val="00C77645"/>
    <w:rsid w:val="00CC1E1A"/>
    <w:rsid w:val="00CE04C3"/>
    <w:rsid w:val="00CE76A0"/>
    <w:rsid w:val="00D148C6"/>
    <w:rsid w:val="00D9219D"/>
    <w:rsid w:val="00DD06FF"/>
    <w:rsid w:val="00DD5FE9"/>
    <w:rsid w:val="00E00C7A"/>
    <w:rsid w:val="00E371C8"/>
    <w:rsid w:val="00E405A8"/>
    <w:rsid w:val="00E447B3"/>
    <w:rsid w:val="00E55B68"/>
    <w:rsid w:val="00E57BD4"/>
    <w:rsid w:val="00F541A0"/>
    <w:rsid w:val="00F74360"/>
    <w:rsid w:val="00FA1E09"/>
    <w:rsid w:val="00FA77FA"/>
    <w:rsid w:val="00FB462F"/>
    <w:rsid w:val="00FC628A"/>
    <w:rsid w:val="00FC650F"/>
    <w:rsid w:val="00FD3EE7"/>
    <w:rsid w:val="00FE16FA"/>
    <w:rsid w:val="00FE328A"/>
    <w:rsid w:val="0A733E75"/>
    <w:rsid w:val="0A8D62AF"/>
    <w:rsid w:val="23C81F9B"/>
    <w:rsid w:val="291F31F5"/>
    <w:rsid w:val="2A2C24F5"/>
    <w:rsid w:val="2FF20472"/>
    <w:rsid w:val="7ECE13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280" w:after="280"/>
      <w:jc w:val="left"/>
    </w:pPr>
    <w:rPr>
      <w:rFonts w:ascii="宋体;SimSun" w:hAnsi="宋体;SimSun" w:eastAsia="宋体" w:cs="宋体;SimSun"/>
      <w:sz w:val="24"/>
      <w:szCs w:val="24"/>
    </w:r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autoRedefine/>
    <w:uiPriority w:val="99"/>
    <w:rPr>
      <w:sz w:val="18"/>
      <w:szCs w:val="18"/>
    </w:rPr>
  </w:style>
  <w:style w:type="paragraph" w:customStyle="1" w:styleId="10">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autoRedefine/>
    <w:qFormat/>
    <w:uiPriority w:val="34"/>
    <w:pPr>
      <w:ind w:firstLine="420" w:firstLineChars="200"/>
    </w:pPr>
  </w:style>
  <w:style w:type="character" w:customStyle="1" w:styleId="12">
    <w:name w:val="批注框文本 Char"/>
    <w:basedOn w:val="7"/>
    <w:link w:val="2"/>
    <w:autoRedefine/>
    <w:semiHidden/>
    <w:qFormat/>
    <w:uiPriority w:val="99"/>
    <w:rPr>
      <w:sz w:val="18"/>
      <w:szCs w:val="18"/>
    </w:rPr>
  </w:style>
  <w:style w:type="paragraph" w:customStyle="1" w:styleId="13">
    <w:name w:val="无间隔1"/>
    <w:qFormat/>
    <w:uiPriority w:val="1"/>
    <w:pPr>
      <w:widowControl w:val="0"/>
      <w:jc w:val="both"/>
    </w:pPr>
    <w:rPr>
      <w:rFonts w:ascii="Calibri" w:hAnsi="Calibri" w:eastAsia="宋体" w:cs="黑体"/>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8225D2-43E6-448A-B3DD-B917CE76217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8363</Words>
  <Characters>9223</Characters>
  <Lines>67</Lines>
  <Paragraphs>19</Paragraphs>
  <TotalTime>952</TotalTime>
  <ScaleCrop>false</ScaleCrop>
  <LinksUpToDate>false</LinksUpToDate>
  <CharactersWithSpaces>9251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2020-07-15T07:25:00Z</cp:lastPrinted>
  <dcterms:modified xsi:type="dcterms:W3CDTF">2025-08-07T01:00:22Z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E4B7CEC80F6F42D4AFDD374978B14731</vt:lpwstr>
  </property>
</Properties>
</file>