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3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30"/>
          <w:sz w:val="44"/>
          <w:szCs w:val="44"/>
        </w:rPr>
        <w:t>衡南县2019年国民经济和社会发展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3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30"/>
          <w:sz w:val="44"/>
          <w:szCs w:val="44"/>
        </w:rPr>
        <w:t>统计公报</w:t>
      </w:r>
    </w:p>
    <w:bookmarkEnd w:id="0"/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rPr>
          <w:rFonts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 2019年，衡南坚持稳中求进工作总基调，以建设"四区一花园"为目标，统筹做好稳增长、促改革、调结构、惠民生、防风险、保稳定等各项工作，全县经济运行呈现稳中有进，稳中向好的良好发展态势。各项社会事业和谐发展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812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一、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30"/>
          <w:sz w:val="24"/>
          <w:szCs w:val="24"/>
        </w:rPr>
        <w:t>综合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初步核算，全年地区生产总值（GDP）341.09亿元，同比增长8.0％。其中，第一产业增加值64.21亿元，增长2.6％； 第二产业增加值114.73亿元，增长7.9％；第三产业增加值162.15亿元，增长10.4％。按常住人口计算，人均地区生产总值（GDP现价）37241元，增长5.6%。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三次产业结构比为18.8︰33.6︰47.6，第三产业比重提高0.1个百分点（详见图1）。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图1：三次产业结构对表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19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30"/>
          <w:sz w:val="20"/>
          <w:szCs w:val="20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30"/>
          <w:sz w:val="20"/>
          <w:szCs w:val="20"/>
        </w:rPr>
        <w:drawing>
          <wp:inline distT="0" distB="0" distL="114300" distR="114300">
            <wp:extent cx="4286250" cy="3162300"/>
            <wp:effectExtent l="0" t="0" r="0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i w:val="0"/>
          <w:caps w:val="0"/>
          <w:color w:val="000000"/>
          <w:spacing w:val="30"/>
          <w:sz w:val="20"/>
          <w:szCs w:val="20"/>
        </w:rPr>
        <w:drawing>
          <wp:inline distT="0" distB="0" distL="114300" distR="114300">
            <wp:extent cx="3924300" cy="302895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全年城镇新增就业人员8661人。失业人员再就业人员2952人。其中，就业困难对象再就业795人，新增农村劳动力转移就业7134人，城镇登记失业率为2.94%。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02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30"/>
          <w:sz w:val="24"/>
          <w:szCs w:val="24"/>
        </w:rPr>
        <w:t>二、农业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年末实有耕地面积71.14千公顷，完成农林牧渔业总产值113.74亿元，增长2.8%。实现农林牧渔业增加值68.62亿元，增长3.0％。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rPr>
          <w:rFonts w:hint="default" w:ascii="Times New Roman" w:hAnsi="Times New Roman" w:cs="Times New Roman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粮食种植面积136.27万亩，下降4.83%。其中，小麦种植0.51万亩，下降0.8%；稻谷种植面积126.31万亩，下降5.2%；玉米种植面积2.48万亩，增长1.5。棉花种植面积4.9万亩，下降1.0%。油料种植面积53.33万亩，增长1.5%。糖料种植面积399亩，增长0.3%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年粮食产量62.54万吨，下降2.2 %。其中，早稻产量21万吨，下降5.0%；中稻产量13.48万吨，增长3.5%；晚稻产量24.27万吨，下降3.2%。全年谷物产量60.62万吨，下降2.3%。其中，稻谷产量58.76万吨，下降2.4%；小麦产量0.164万吨，下降6.1%%；玉米产量1.59万吨，增长2.0%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   全年棉花产量0.37万吨，增长1.5%。油料产量5.79万吨，下降1.0%。糖料产量0.12万吨，增长1.1%。茶叶产量655吨，增长2.2%。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年猪牛羊禽肉产量8.94万吨，下降21.3%。其中，猪肉产量6.96万吨，下降26.9%；牛肉产量2283吨，增长3.8%；羊肉产量845吨，增长5.4%；禽肉产量1.65万吨，增长8.9%。禽蛋产量3.67万吨，增长5.8%。年末生猪存栏52.95万头，下降36.7%；生猪出栏91.65万头，下降25.9%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全年水产品产量5.76万吨，增长4.4%。其中，养殖水产品产量5.73万吨，增长5.0%；捕捞水产品产量292.13吨，下降50.0%。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全年新增农民专业合作社132个，累计为1666个；农民专业合作社成员7.5万人；新增家庭农场32个，累计460个；耕地流转面积53.95万亩；年末农业机械总动力99.73万千瓦。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全年农产品加工产值299.24亿元，农产品加工产值与农业总产值比重达到263.1%。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1319" w:right="0" w:hanging="720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3 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30"/>
          <w:sz w:val="24"/>
          <w:szCs w:val="24"/>
        </w:rPr>
        <w:t>工业和建筑业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全年实现工业增加值74.45亿元，增长9.1%。其中规模以上工业增加值增长9.7%。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全年规模工业企业95个。其中，采矿业5个、制造业86个、水电热力生产供应业4个。规模工业企业中农产品加工企业41个，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30"/>
          <w:sz w:val="24"/>
          <w:szCs w:val="24"/>
        </w:rPr>
        <w:t>农产品加工产值下降38.3%。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全年建筑业总产值172.68亿元，增长13.4%；实现建筑业增加值40.3亿元, 增长4.7%。具有建筑业资质等级的独立核算企业21家（不包括劳务分包企业）,其中一级7家、二级9家、三级5家。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02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30"/>
          <w:sz w:val="24"/>
          <w:szCs w:val="24"/>
        </w:rPr>
        <w:t>四、固定资产投资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全年固定资产投资增长13.0%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30"/>
          <w:sz w:val="24"/>
          <w:szCs w:val="24"/>
        </w:rPr>
        <w:t>（详见图2）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。其中，第二产业投资增长22.2%、第三产业投资增长6.2%。房地产投资增长56.5%，占固定资产投资总额的9.6%。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全年产业投资增长25.1%，占固定资产投资比重的73.9%。产业投资中现代农业增长15.1%、工业增长22.2%、现代服务业增长36.2%。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全年施工项目376个，增长1.1%</w:t>
      </w:r>
      <w:r>
        <w:rPr>
          <w:rFonts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其中，本年新开工项目360个，增长11.8%。本年投产项目396个，下降4.1%。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图2：2015年-2019年固定资产投资总额完成情况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19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30"/>
          <w:sz w:val="20"/>
          <w:szCs w:val="20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30"/>
          <w:sz w:val="20"/>
          <w:szCs w:val="20"/>
        </w:rPr>
        <w:drawing>
          <wp:inline distT="0" distB="0" distL="114300" distR="114300">
            <wp:extent cx="5629275" cy="3819525"/>
            <wp:effectExtent l="0" t="0" r="9525" b="952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381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全年计划总投资超过5000万元的在建项目（不含房地产）35个，占固定资产投资总额的25.1%。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全年商品房销售面积81.06万平方米，增长12.6%。其中，住宅销售面积79.43万平方米，增长14.0%；商品房销售额29.67亿元，增长22.1%，其中，住宅销售额28.79亿元，增长26.7%。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02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30"/>
          <w:sz w:val="24"/>
          <w:szCs w:val="24"/>
        </w:rPr>
        <w:t>五、内外贸易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全年限上贸经企业51个。其中限上批发企业18个、零售企业27个、住宿企业3个、餐饮企业3个。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完成社会消费品零售总额135.13亿元，增长10.3%，占全市社会消费品零售总额比重为9.2%。其中，限额以上批发和零售业商品完成零售额29.39亿元，增长37.8%。分类别看，粮油、食品类零售额增长11.5%,饮料类增长34.7%，中西药品类增长21.3%（详见图3）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图3：2015年-2019年社会消费品零售总额完成情况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 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19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30"/>
          <w:sz w:val="20"/>
          <w:szCs w:val="20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30"/>
          <w:sz w:val="20"/>
          <w:szCs w:val="20"/>
        </w:rPr>
        <w:drawing>
          <wp:inline distT="0" distB="0" distL="114300" distR="114300">
            <wp:extent cx="5676900" cy="3324225"/>
            <wp:effectExtent l="0" t="0" r="0" b="9525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spacing w:before="99" w:beforeAutospacing="0" w:after="99" w:afterAutospacing="0"/>
        <w:ind w:left="0" w:right="0" w:firstLine="599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全年共审批外资项目58个，到位外资17071万美元，增长15.0%。引进内资项目107个，实际到位资金48.3亿元，增长31.4%。实现外贸进出口总额3426万美元，增长18.1%。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599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30"/>
          <w:sz w:val="24"/>
          <w:szCs w:val="24"/>
        </w:rPr>
        <w:t>六、交通和旅游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全年交通运输、仓储及邮政业实现增加值13.18亿元，增长0.2%。公路客运量完成5022万人次，下降24.7%；旅客周转量51001万人公里，下降28.2%；货运量422万吨，下降36.9%；货运周转量17200万吨公里，下降40.9%。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全年累计接待游客392.08万人次,增长30%。完成旅游总收入35.14亿元，增长22%。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599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30"/>
          <w:sz w:val="24"/>
          <w:szCs w:val="24"/>
        </w:rPr>
        <w:t>七、财政、金融和保险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全年完成本级一般公共预算收入19.37亿元，增长14.3%。其中地方一般公共预算收入10.73亿元，增长9.9%。地方税收收入占一般公共预算收入的比重为68.5%，下降0.9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30"/>
          <w:sz w:val="24"/>
          <w:szCs w:val="24"/>
        </w:rPr>
        <w:t>个百分点（详见图4）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图4：2015年-2019年一般公共预算收入完成情况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 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19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30"/>
          <w:sz w:val="20"/>
          <w:szCs w:val="20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30"/>
          <w:sz w:val="20"/>
          <w:szCs w:val="20"/>
        </w:rPr>
        <w:drawing>
          <wp:inline distT="0" distB="0" distL="114300" distR="114300">
            <wp:extent cx="6029325" cy="2943225"/>
            <wp:effectExtent l="0" t="0" r="9525" b="9525"/>
            <wp:docPr id="4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6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29325" cy="2943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3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全年金融业实现增加值8.58亿元，增长5.0％。金融业增加值占地区生产总值（GDP）的比重为2.5%，下降0.1个百分点。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全年金融机构各项存款余额完成315.99亿元，增长1.8%。各项贷款余额完成158.37亿元，增长15.6%。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全年各种保费收入完成5.13亿元，增长23.5%。各种保险赔付支出1.99亿元，增长5.7%。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599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30"/>
          <w:sz w:val="24"/>
          <w:szCs w:val="24"/>
        </w:rPr>
        <w:t>八、教育和科学技术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年末幼儿园153所，义务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30"/>
          <w:sz w:val="24"/>
          <w:szCs w:val="24"/>
        </w:rPr>
        <w:t>执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教学校157所，其中小学139所,初中33所，九年一贯制学校15所。高中5所，完全中学4所，小学教学点53个。幼儿园学生25113人，小学生62891人，初中生34637人，高中生23149人。教职工数，幼儿园2331人，小学3489人，初中2543人，九年一贯制学校857人，完全中学821人，高中913人。职业中学4所，学生3170人，教职工270人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全年高新技术企业43个，其中工业36个、建筑业6个、农业1个。完成高新技术产业增加值60.4亿元，占地区生产总值（GDP）比重的17.7%，下降0.5个百分点。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449" w:right="0" w:firstLine="150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30"/>
          <w:sz w:val="24"/>
          <w:szCs w:val="24"/>
        </w:rPr>
        <w:t>九、文化、卫生和体育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共有非物质文化遗产项目资源78个，文化馆1个，非遗展示中心1个，公共图书馆2个，乡镇文化站27个，示范性乡镇综合文化站8个，社区（村）文体中心446个，示范性社区（村）文体中心183个，绿色上网场所62个，农家书屋446个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      全年开展全民健身项目35项次，全民健身运动参加人数达25万人次。发展社会体育指导员78人，年末拥有各级社会体育指导员935人，健身辅导站23个，公共体育场地</w:t>
      </w:r>
      <w:r>
        <w:rPr>
          <w:rFonts w:hint="eastAsia" w:ascii="宋体" w:hAnsi="宋体" w:eastAsia="宋体" w:cs="宋体"/>
          <w:i w:val="0"/>
          <w:caps w:val="0"/>
          <w:color w:val="000000"/>
          <w:spacing w:val="30"/>
          <w:sz w:val="24"/>
          <w:szCs w:val="24"/>
        </w:rPr>
        <w:t>2028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年末共有村（社区）卫生室421家。共建立电子居民健康档案78.72万份，管理65岁以上老年人9.5万人，管理高血压患者4.79万人，管理Ⅱ型糖尿病患者1.63万人。县级注册卫生技术人员3374人，增加338人，其中医生1642人,减少139人;护师护士1732人，增加199人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30"/>
          <w:sz w:val="24"/>
          <w:szCs w:val="24"/>
        </w:rPr>
        <w:t>   十、人口、人民生活与社会保障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年末常住人口91.59万人，其中城镇人口38.01万人，城镇化率41.5%。人口出生率9.31</w:t>
      </w:r>
      <w:r>
        <w:rPr>
          <w:rFonts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</w:rPr>
        <w:t>‰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，死亡率2.87</w:t>
      </w: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</w:rPr>
        <w:t>‰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，自然增长率6.44</w:t>
      </w: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</w:rPr>
        <w:t>‰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，出生男女性别比为113.06。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   全年城镇居民人均可支配收入35266元，增长8.6%。农村居民人均可支配收入22457元，增长8.9%。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全年城市低保对象27163户次，47244人次，累计发放低保金1674.1742万元，人均救助水平达到354.36元/月/人。农村低保对象118546户次，242534人次，累计发放低保金5765.1984万元，人均救助水平达到237.71元/月/人。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39"/>
        <w:rPr>
          <w:rFonts w:hint="eastAsia" w:ascii="宋体" w:hAnsi="宋体" w:eastAsia="宋体" w:cs="宋体"/>
          <w:i w:val="0"/>
          <w:caps w:val="0"/>
          <w:color w:val="000000"/>
          <w:spacing w:val="3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各项社会保险参保人数168.7358万人次，其中：企业养老保险10万人、机关事业养老保险3.1万人、城乡居民医保101万人、职工医保（生育保险）4.8358万人、工伤保险5.9万人、失业保险4.5万人、新型农村养老保险人数达57.4万人。城乡居民医保、职工医保、工伤保险赔付支出分别为7.05亿元、1.49亿元和1690万元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752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30"/>
          <w:sz w:val="24"/>
          <w:szCs w:val="24"/>
        </w:rPr>
        <w:t>十一、环境和安全生产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全年空气质量优良天数为322天、优良率88.2%。Ⅲ类或优于Ⅲ类水质达标率96.7%，下降3.3%。城镇污水处理率80.0%，农村生活污水处理率83.8%。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9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全年未发生一起生产安全事故，亿元GDP生产安全事故死亡率0.0。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752"/>
        <w:rPr>
          <w:rFonts w:hint="eastAsia" w:ascii="宋体" w:hAnsi="宋体" w:eastAsia="宋体" w:cs="宋体"/>
          <w:i w:val="0"/>
          <w:caps w:val="0"/>
          <w:color w:val="000000"/>
          <w:spacing w:val="3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 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80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注：1、本公报中的数据为初步数据，最终数据以《统计年鉴》为准。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80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   2、生产总值、增加值绝对数按当年价格计算，增长速度按可比价格计算。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80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 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80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 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80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 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 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 </w:t>
      </w:r>
    </w:p>
    <w:p>
      <w:pPr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134" w:bottom="1701" w:left="1134" w:header="851" w:footer="130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3A7DEC28-51CB-41D0-97AB-6BDEC1BE1FF8}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  <w:embedRegular r:id="rId2" w:fontKey="{B2DA7054-892B-4BFB-8D7F-27AB28560AC8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5"/>
        <w:sz w:val="24"/>
        <w:szCs w:val="24"/>
      </w:rPr>
    </w:pPr>
    <w:r>
      <w:rPr>
        <w:rStyle w:val="15"/>
        <w:sz w:val="24"/>
        <w:szCs w:val="24"/>
      </w:rPr>
      <w:fldChar w:fldCharType="begin"/>
    </w:r>
    <w:r>
      <w:rPr>
        <w:rStyle w:val="15"/>
        <w:sz w:val="24"/>
        <w:szCs w:val="24"/>
      </w:rPr>
      <w:instrText xml:space="preserve">PAGE  </w:instrText>
    </w:r>
    <w:r>
      <w:rPr>
        <w:rStyle w:val="15"/>
        <w:sz w:val="24"/>
        <w:szCs w:val="24"/>
      </w:rPr>
      <w:fldChar w:fldCharType="separate"/>
    </w:r>
    <w:r>
      <w:rPr>
        <w:rStyle w:val="15"/>
        <w:sz w:val="24"/>
        <w:szCs w:val="24"/>
      </w:rPr>
      <w:t>- 2 -</w:t>
    </w:r>
    <w:r>
      <w:rPr>
        <w:rStyle w:val="15"/>
        <w:sz w:val="24"/>
        <w:szCs w:val="24"/>
      </w:rPr>
      <w:fldChar w:fldCharType="end"/>
    </w:r>
  </w:p>
  <w:p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 </w:instrText>
    </w:r>
    <w:r>
      <w:rPr>
        <w:rStyle w:val="15"/>
      </w:rPr>
      <w:fldChar w:fldCharType="end"/>
    </w:r>
  </w:p>
  <w:p>
    <w:pPr>
      <w:pStyle w:val="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F20187"/>
    <w:rsid w:val="00406144"/>
    <w:rsid w:val="005D07FE"/>
    <w:rsid w:val="007274CE"/>
    <w:rsid w:val="0082628B"/>
    <w:rsid w:val="00836795"/>
    <w:rsid w:val="01385D7D"/>
    <w:rsid w:val="01556EE0"/>
    <w:rsid w:val="01771B4C"/>
    <w:rsid w:val="01914BCC"/>
    <w:rsid w:val="01AB67D7"/>
    <w:rsid w:val="01BA7DF4"/>
    <w:rsid w:val="01CD5652"/>
    <w:rsid w:val="0239315B"/>
    <w:rsid w:val="023E4823"/>
    <w:rsid w:val="029307EE"/>
    <w:rsid w:val="02A14DF8"/>
    <w:rsid w:val="02CB10E0"/>
    <w:rsid w:val="02DB7520"/>
    <w:rsid w:val="02F1693C"/>
    <w:rsid w:val="03030F5C"/>
    <w:rsid w:val="035121DA"/>
    <w:rsid w:val="038053F6"/>
    <w:rsid w:val="03915092"/>
    <w:rsid w:val="03A571E7"/>
    <w:rsid w:val="03A7009B"/>
    <w:rsid w:val="03EC03A4"/>
    <w:rsid w:val="04305B37"/>
    <w:rsid w:val="04580A55"/>
    <w:rsid w:val="045B6C96"/>
    <w:rsid w:val="048166C7"/>
    <w:rsid w:val="04883AFD"/>
    <w:rsid w:val="0496072F"/>
    <w:rsid w:val="049957D7"/>
    <w:rsid w:val="04F719F6"/>
    <w:rsid w:val="051A2BFC"/>
    <w:rsid w:val="054E0B87"/>
    <w:rsid w:val="058637C2"/>
    <w:rsid w:val="05950A10"/>
    <w:rsid w:val="05BE52B1"/>
    <w:rsid w:val="05D72E2F"/>
    <w:rsid w:val="06010C63"/>
    <w:rsid w:val="06305CA0"/>
    <w:rsid w:val="06686E68"/>
    <w:rsid w:val="067D58CA"/>
    <w:rsid w:val="06A2211F"/>
    <w:rsid w:val="06C04735"/>
    <w:rsid w:val="06D00397"/>
    <w:rsid w:val="07043CD3"/>
    <w:rsid w:val="073C48E1"/>
    <w:rsid w:val="07744E17"/>
    <w:rsid w:val="077D26DE"/>
    <w:rsid w:val="078417C4"/>
    <w:rsid w:val="078C5F2D"/>
    <w:rsid w:val="079237FD"/>
    <w:rsid w:val="079B2447"/>
    <w:rsid w:val="07D647DC"/>
    <w:rsid w:val="084916AF"/>
    <w:rsid w:val="08493922"/>
    <w:rsid w:val="084B1C51"/>
    <w:rsid w:val="08DA4484"/>
    <w:rsid w:val="09140E80"/>
    <w:rsid w:val="09C21598"/>
    <w:rsid w:val="09DF3C83"/>
    <w:rsid w:val="09F97F44"/>
    <w:rsid w:val="0A6256A8"/>
    <w:rsid w:val="0A7271AF"/>
    <w:rsid w:val="0A8B55C2"/>
    <w:rsid w:val="0AB973FB"/>
    <w:rsid w:val="0ADC3C70"/>
    <w:rsid w:val="0B266059"/>
    <w:rsid w:val="0B5945D3"/>
    <w:rsid w:val="0B6D7BC7"/>
    <w:rsid w:val="0B850EFC"/>
    <w:rsid w:val="0B997E69"/>
    <w:rsid w:val="0BB05CB0"/>
    <w:rsid w:val="0BC11515"/>
    <w:rsid w:val="0C061D80"/>
    <w:rsid w:val="0C384454"/>
    <w:rsid w:val="0C5D4FB4"/>
    <w:rsid w:val="0C8C7225"/>
    <w:rsid w:val="0C8E20E5"/>
    <w:rsid w:val="0C907F33"/>
    <w:rsid w:val="0C935969"/>
    <w:rsid w:val="0D5E20A9"/>
    <w:rsid w:val="0D761E28"/>
    <w:rsid w:val="0D7B589D"/>
    <w:rsid w:val="0DC1623D"/>
    <w:rsid w:val="0E257B56"/>
    <w:rsid w:val="0E4663CD"/>
    <w:rsid w:val="0E61218B"/>
    <w:rsid w:val="0E9F6864"/>
    <w:rsid w:val="0ED03BE2"/>
    <w:rsid w:val="0F1E6A70"/>
    <w:rsid w:val="0F222CC5"/>
    <w:rsid w:val="0F60244E"/>
    <w:rsid w:val="0F8F6BAD"/>
    <w:rsid w:val="0FB30D8F"/>
    <w:rsid w:val="0FCB02BF"/>
    <w:rsid w:val="0FD229AA"/>
    <w:rsid w:val="0FE86B15"/>
    <w:rsid w:val="0FEC5F24"/>
    <w:rsid w:val="100721B2"/>
    <w:rsid w:val="10285534"/>
    <w:rsid w:val="102B54A6"/>
    <w:rsid w:val="10982236"/>
    <w:rsid w:val="10B13912"/>
    <w:rsid w:val="10BC6DBF"/>
    <w:rsid w:val="11725FFA"/>
    <w:rsid w:val="11A8667A"/>
    <w:rsid w:val="12096680"/>
    <w:rsid w:val="12583452"/>
    <w:rsid w:val="125C042C"/>
    <w:rsid w:val="12A1292E"/>
    <w:rsid w:val="12CF3996"/>
    <w:rsid w:val="12D06D15"/>
    <w:rsid w:val="12DA2E5C"/>
    <w:rsid w:val="130A505F"/>
    <w:rsid w:val="13B94214"/>
    <w:rsid w:val="14193081"/>
    <w:rsid w:val="141C3A01"/>
    <w:rsid w:val="1437367F"/>
    <w:rsid w:val="143B5183"/>
    <w:rsid w:val="148056D9"/>
    <w:rsid w:val="155672D9"/>
    <w:rsid w:val="15601AF4"/>
    <w:rsid w:val="15892565"/>
    <w:rsid w:val="15B64058"/>
    <w:rsid w:val="15FA4347"/>
    <w:rsid w:val="16152BB7"/>
    <w:rsid w:val="165A5988"/>
    <w:rsid w:val="168719E4"/>
    <w:rsid w:val="16904748"/>
    <w:rsid w:val="16B53703"/>
    <w:rsid w:val="17916411"/>
    <w:rsid w:val="17971C63"/>
    <w:rsid w:val="17DD621E"/>
    <w:rsid w:val="17DF7D7C"/>
    <w:rsid w:val="1814682A"/>
    <w:rsid w:val="1853381A"/>
    <w:rsid w:val="186B2EC2"/>
    <w:rsid w:val="18790F91"/>
    <w:rsid w:val="18985563"/>
    <w:rsid w:val="18AB54FD"/>
    <w:rsid w:val="18DB347F"/>
    <w:rsid w:val="18E8783C"/>
    <w:rsid w:val="190B6E1C"/>
    <w:rsid w:val="190E1B41"/>
    <w:rsid w:val="19424841"/>
    <w:rsid w:val="19E20A10"/>
    <w:rsid w:val="19EC5028"/>
    <w:rsid w:val="1A325BFD"/>
    <w:rsid w:val="1A465DD3"/>
    <w:rsid w:val="1A663F8F"/>
    <w:rsid w:val="1A6C6CA5"/>
    <w:rsid w:val="1A921B26"/>
    <w:rsid w:val="1A9A00D8"/>
    <w:rsid w:val="1AAD4CF3"/>
    <w:rsid w:val="1AB02ECF"/>
    <w:rsid w:val="1AB256AC"/>
    <w:rsid w:val="1AE60AF3"/>
    <w:rsid w:val="1B335DD2"/>
    <w:rsid w:val="1B377C00"/>
    <w:rsid w:val="1B396641"/>
    <w:rsid w:val="1B6A0B3B"/>
    <w:rsid w:val="1B7D7E79"/>
    <w:rsid w:val="1B9E0194"/>
    <w:rsid w:val="1BE25B28"/>
    <w:rsid w:val="1BE50B95"/>
    <w:rsid w:val="1C0D73A2"/>
    <w:rsid w:val="1C767BCC"/>
    <w:rsid w:val="1CB34E7D"/>
    <w:rsid w:val="1CC02229"/>
    <w:rsid w:val="1CDE3516"/>
    <w:rsid w:val="1CE72CDC"/>
    <w:rsid w:val="1CEB2B35"/>
    <w:rsid w:val="1D855188"/>
    <w:rsid w:val="1DA81BB1"/>
    <w:rsid w:val="1DBA1ED0"/>
    <w:rsid w:val="1E4B29BD"/>
    <w:rsid w:val="1E693A4F"/>
    <w:rsid w:val="1E8E5A2B"/>
    <w:rsid w:val="1EA94CBC"/>
    <w:rsid w:val="1EF82065"/>
    <w:rsid w:val="1F560F96"/>
    <w:rsid w:val="1F9E5029"/>
    <w:rsid w:val="1FC4611E"/>
    <w:rsid w:val="1FC60A3E"/>
    <w:rsid w:val="20E522B1"/>
    <w:rsid w:val="211B3BC0"/>
    <w:rsid w:val="212013D6"/>
    <w:rsid w:val="21514DAE"/>
    <w:rsid w:val="2160659A"/>
    <w:rsid w:val="216D1163"/>
    <w:rsid w:val="217A3B9C"/>
    <w:rsid w:val="218044F6"/>
    <w:rsid w:val="21833E00"/>
    <w:rsid w:val="218F48CA"/>
    <w:rsid w:val="21C2380C"/>
    <w:rsid w:val="21D235DE"/>
    <w:rsid w:val="21E408B5"/>
    <w:rsid w:val="22A01371"/>
    <w:rsid w:val="22A17D5A"/>
    <w:rsid w:val="22FC049B"/>
    <w:rsid w:val="232A510A"/>
    <w:rsid w:val="233B5B50"/>
    <w:rsid w:val="235F4562"/>
    <w:rsid w:val="23666012"/>
    <w:rsid w:val="23F66FDF"/>
    <w:rsid w:val="242237B3"/>
    <w:rsid w:val="24630377"/>
    <w:rsid w:val="24922FDB"/>
    <w:rsid w:val="24A542A6"/>
    <w:rsid w:val="24B855E9"/>
    <w:rsid w:val="24CB57D1"/>
    <w:rsid w:val="255C7AE0"/>
    <w:rsid w:val="25985DF9"/>
    <w:rsid w:val="25C23316"/>
    <w:rsid w:val="26386B3B"/>
    <w:rsid w:val="26774315"/>
    <w:rsid w:val="26CA0781"/>
    <w:rsid w:val="26F2033C"/>
    <w:rsid w:val="27413411"/>
    <w:rsid w:val="27457F1A"/>
    <w:rsid w:val="275E2D6A"/>
    <w:rsid w:val="279E423F"/>
    <w:rsid w:val="27B37DF5"/>
    <w:rsid w:val="28680763"/>
    <w:rsid w:val="28D74271"/>
    <w:rsid w:val="29093F8D"/>
    <w:rsid w:val="290E7572"/>
    <w:rsid w:val="2911311D"/>
    <w:rsid w:val="29131D91"/>
    <w:rsid w:val="292672F3"/>
    <w:rsid w:val="292E3EB7"/>
    <w:rsid w:val="29424E16"/>
    <w:rsid w:val="294312C7"/>
    <w:rsid w:val="295C4465"/>
    <w:rsid w:val="29AD56B1"/>
    <w:rsid w:val="2A37170E"/>
    <w:rsid w:val="2A601670"/>
    <w:rsid w:val="2A7077B2"/>
    <w:rsid w:val="2A7E1093"/>
    <w:rsid w:val="2AC2668F"/>
    <w:rsid w:val="2AC603FA"/>
    <w:rsid w:val="2AF20187"/>
    <w:rsid w:val="2AFF548C"/>
    <w:rsid w:val="2B14323F"/>
    <w:rsid w:val="2B1D72CB"/>
    <w:rsid w:val="2B39474C"/>
    <w:rsid w:val="2B3C2EA0"/>
    <w:rsid w:val="2B3D5580"/>
    <w:rsid w:val="2B3E1278"/>
    <w:rsid w:val="2B8E1D07"/>
    <w:rsid w:val="2BEB5CD7"/>
    <w:rsid w:val="2BF31631"/>
    <w:rsid w:val="2BF46DE0"/>
    <w:rsid w:val="2C2855E5"/>
    <w:rsid w:val="2C416031"/>
    <w:rsid w:val="2C491981"/>
    <w:rsid w:val="2C821105"/>
    <w:rsid w:val="2C9C4309"/>
    <w:rsid w:val="2CBB3FFA"/>
    <w:rsid w:val="2CCE32DE"/>
    <w:rsid w:val="2CFB004F"/>
    <w:rsid w:val="2D051DAB"/>
    <w:rsid w:val="2D700570"/>
    <w:rsid w:val="2D873BA9"/>
    <w:rsid w:val="2D8E7E64"/>
    <w:rsid w:val="2DD01559"/>
    <w:rsid w:val="2DE01EF2"/>
    <w:rsid w:val="2DE20991"/>
    <w:rsid w:val="2E4F5A53"/>
    <w:rsid w:val="2EAB1D20"/>
    <w:rsid w:val="2EBD0A15"/>
    <w:rsid w:val="2EE0471D"/>
    <w:rsid w:val="2F054916"/>
    <w:rsid w:val="2F1A797C"/>
    <w:rsid w:val="2F2E4BCA"/>
    <w:rsid w:val="2F592964"/>
    <w:rsid w:val="2F6040F6"/>
    <w:rsid w:val="2F7D1541"/>
    <w:rsid w:val="2F7E5BE3"/>
    <w:rsid w:val="2F8D765F"/>
    <w:rsid w:val="2FA50AEC"/>
    <w:rsid w:val="2FBB27E8"/>
    <w:rsid w:val="305062B4"/>
    <w:rsid w:val="30872323"/>
    <w:rsid w:val="308B419E"/>
    <w:rsid w:val="30E84E06"/>
    <w:rsid w:val="30EC479C"/>
    <w:rsid w:val="31D4319C"/>
    <w:rsid w:val="31E36523"/>
    <w:rsid w:val="322D6007"/>
    <w:rsid w:val="32654A70"/>
    <w:rsid w:val="326C1343"/>
    <w:rsid w:val="32A50915"/>
    <w:rsid w:val="32A92C0A"/>
    <w:rsid w:val="32C2281A"/>
    <w:rsid w:val="32DD1332"/>
    <w:rsid w:val="32F40C4B"/>
    <w:rsid w:val="330E2BBD"/>
    <w:rsid w:val="3360259E"/>
    <w:rsid w:val="33C61F8E"/>
    <w:rsid w:val="33D8769F"/>
    <w:rsid w:val="33E16DC8"/>
    <w:rsid w:val="33E46DE0"/>
    <w:rsid w:val="33F81E82"/>
    <w:rsid w:val="343057C9"/>
    <w:rsid w:val="34670995"/>
    <w:rsid w:val="34E10987"/>
    <w:rsid w:val="35230B32"/>
    <w:rsid w:val="3527243D"/>
    <w:rsid w:val="35372435"/>
    <w:rsid w:val="3575613C"/>
    <w:rsid w:val="3579072D"/>
    <w:rsid w:val="35FB7C1F"/>
    <w:rsid w:val="360855E2"/>
    <w:rsid w:val="360945FA"/>
    <w:rsid w:val="364B24C7"/>
    <w:rsid w:val="3659773C"/>
    <w:rsid w:val="36611161"/>
    <w:rsid w:val="366774EC"/>
    <w:rsid w:val="366C3B0C"/>
    <w:rsid w:val="36B17528"/>
    <w:rsid w:val="36CD3EDA"/>
    <w:rsid w:val="36E72BBA"/>
    <w:rsid w:val="372F6FBC"/>
    <w:rsid w:val="373D7ED5"/>
    <w:rsid w:val="376A6794"/>
    <w:rsid w:val="37A40AF5"/>
    <w:rsid w:val="382F56CF"/>
    <w:rsid w:val="3836609E"/>
    <w:rsid w:val="384F4223"/>
    <w:rsid w:val="385038A0"/>
    <w:rsid w:val="38A106E4"/>
    <w:rsid w:val="38A12DBF"/>
    <w:rsid w:val="38A87937"/>
    <w:rsid w:val="39267A4E"/>
    <w:rsid w:val="39436B1C"/>
    <w:rsid w:val="39796545"/>
    <w:rsid w:val="39917526"/>
    <w:rsid w:val="39A035CB"/>
    <w:rsid w:val="39BD090F"/>
    <w:rsid w:val="39EC005F"/>
    <w:rsid w:val="39F04231"/>
    <w:rsid w:val="3A1F3E07"/>
    <w:rsid w:val="3A5745AF"/>
    <w:rsid w:val="3AB044EF"/>
    <w:rsid w:val="3B0E7009"/>
    <w:rsid w:val="3B5E6DF4"/>
    <w:rsid w:val="3B8A707D"/>
    <w:rsid w:val="3BA0730A"/>
    <w:rsid w:val="3BA71190"/>
    <w:rsid w:val="3BA76509"/>
    <w:rsid w:val="3BCF1AA4"/>
    <w:rsid w:val="3BD81445"/>
    <w:rsid w:val="3BE04A1B"/>
    <w:rsid w:val="3C190663"/>
    <w:rsid w:val="3C22097A"/>
    <w:rsid w:val="3C8857E0"/>
    <w:rsid w:val="3CC94046"/>
    <w:rsid w:val="3CD45BF9"/>
    <w:rsid w:val="3CF94B0E"/>
    <w:rsid w:val="3D014C5C"/>
    <w:rsid w:val="3D0B32C4"/>
    <w:rsid w:val="3D533930"/>
    <w:rsid w:val="3D5F1D10"/>
    <w:rsid w:val="3D9B3ABA"/>
    <w:rsid w:val="3DA775AD"/>
    <w:rsid w:val="3DB61667"/>
    <w:rsid w:val="3DCE3C7F"/>
    <w:rsid w:val="3DE608D1"/>
    <w:rsid w:val="3DF77A7E"/>
    <w:rsid w:val="3EAF4328"/>
    <w:rsid w:val="3F044C27"/>
    <w:rsid w:val="3F1006D2"/>
    <w:rsid w:val="3F5C3C0E"/>
    <w:rsid w:val="3F834F5A"/>
    <w:rsid w:val="3FA17C71"/>
    <w:rsid w:val="3FDB3CF3"/>
    <w:rsid w:val="401E55B1"/>
    <w:rsid w:val="403146C8"/>
    <w:rsid w:val="403C47C0"/>
    <w:rsid w:val="404C4F44"/>
    <w:rsid w:val="406001EE"/>
    <w:rsid w:val="411165FD"/>
    <w:rsid w:val="411578EB"/>
    <w:rsid w:val="413A669B"/>
    <w:rsid w:val="413F5E99"/>
    <w:rsid w:val="41592BFC"/>
    <w:rsid w:val="41635C39"/>
    <w:rsid w:val="41B71C15"/>
    <w:rsid w:val="42316F7D"/>
    <w:rsid w:val="42402B3E"/>
    <w:rsid w:val="4244627E"/>
    <w:rsid w:val="42683C7B"/>
    <w:rsid w:val="42702B5C"/>
    <w:rsid w:val="42854965"/>
    <w:rsid w:val="429A0F00"/>
    <w:rsid w:val="42B677A5"/>
    <w:rsid w:val="42D70C21"/>
    <w:rsid w:val="42DC6DA1"/>
    <w:rsid w:val="432D3FC7"/>
    <w:rsid w:val="436E65BC"/>
    <w:rsid w:val="43B973B1"/>
    <w:rsid w:val="43D60CE9"/>
    <w:rsid w:val="44085457"/>
    <w:rsid w:val="442501EE"/>
    <w:rsid w:val="442C29B3"/>
    <w:rsid w:val="443B0503"/>
    <w:rsid w:val="44435EF0"/>
    <w:rsid w:val="44FB4C85"/>
    <w:rsid w:val="44FF0878"/>
    <w:rsid w:val="45AF68FF"/>
    <w:rsid w:val="461D7AB7"/>
    <w:rsid w:val="462B13C3"/>
    <w:rsid w:val="46542D71"/>
    <w:rsid w:val="466674FF"/>
    <w:rsid w:val="46833AAA"/>
    <w:rsid w:val="468B333F"/>
    <w:rsid w:val="469D0705"/>
    <w:rsid w:val="46B139FC"/>
    <w:rsid w:val="46B356DC"/>
    <w:rsid w:val="46D06FB9"/>
    <w:rsid w:val="46DC6D88"/>
    <w:rsid w:val="46E36055"/>
    <w:rsid w:val="470C6BD5"/>
    <w:rsid w:val="4715479D"/>
    <w:rsid w:val="471E6067"/>
    <w:rsid w:val="47386355"/>
    <w:rsid w:val="473D0362"/>
    <w:rsid w:val="47412FC0"/>
    <w:rsid w:val="47746409"/>
    <w:rsid w:val="47986F9D"/>
    <w:rsid w:val="47AA4D3D"/>
    <w:rsid w:val="47BC34C0"/>
    <w:rsid w:val="48116782"/>
    <w:rsid w:val="485143E6"/>
    <w:rsid w:val="487B5B2C"/>
    <w:rsid w:val="48AA3C8A"/>
    <w:rsid w:val="491D7244"/>
    <w:rsid w:val="492F7193"/>
    <w:rsid w:val="492F75C4"/>
    <w:rsid w:val="495020CB"/>
    <w:rsid w:val="495978CF"/>
    <w:rsid w:val="497D192D"/>
    <w:rsid w:val="498E2086"/>
    <w:rsid w:val="49935EF8"/>
    <w:rsid w:val="49AF13C7"/>
    <w:rsid w:val="49B35616"/>
    <w:rsid w:val="49B7533B"/>
    <w:rsid w:val="49D71A80"/>
    <w:rsid w:val="49E170E6"/>
    <w:rsid w:val="4A406AB0"/>
    <w:rsid w:val="4AC512CD"/>
    <w:rsid w:val="4AE1091E"/>
    <w:rsid w:val="4AFC3F9E"/>
    <w:rsid w:val="4AFD27A1"/>
    <w:rsid w:val="4B021A71"/>
    <w:rsid w:val="4B265AED"/>
    <w:rsid w:val="4B3C1C9C"/>
    <w:rsid w:val="4B9B288D"/>
    <w:rsid w:val="4BDA1A77"/>
    <w:rsid w:val="4C4C1DC5"/>
    <w:rsid w:val="4C4C75E5"/>
    <w:rsid w:val="4CA11E23"/>
    <w:rsid w:val="4CEC2D9C"/>
    <w:rsid w:val="4CF6581B"/>
    <w:rsid w:val="4D343CEC"/>
    <w:rsid w:val="4D754CF2"/>
    <w:rsid w:val="4D9F0D25"/>
    <w:rsid w:val="4DAE2973"/>
    <w:rsid w:val="4DAE5E18"/>
    <w:rsid w:val="4E2D3741"/>
    <w:rsid w:val="4E3172C1"/>
    <w:rsid w:val="4E593F2F"/>
    <w:rsid w:val="4E7E0BB2"/>
    <w:rsid w:val="4E90232E"/>
    <w:rsid w:val="4EF429FF"/>
    <w:rsid w:val="4F4058C5"/>
    <w:rsid w:val="4F4F4193"/>
    <w:rsid w:val="4F5F03AA"/>
    <w:rsid w:val="4F6567BB"/>
    <w:rsid w:val="4F711D31"/>
    <w:rsid w:val="4F834C48"/>
    <w:rsid w:val="4F9202BD"/>
    <w:rsid w:val="4FF7660E"/>
    <w:rsid w:val="503113DF"/>
    <w:rsid w:val="503A0096"/>
    <w:rsid w:val="503F6A94"/>
    <w:rsid w:val="505A4471"/>
    <w:rsid w:val="507007F6"/>
    <w:rsid w:val="50D81BEC"/>
    <w:rsid w:val="513F2367"/>
    <w:rsid w:val="514A66E2"/>
    <w:rsid w:val="51C9062D"/>
    <w:rsid w:val="51CD39A6"/>
    <w:rsid w:val="524F3E78"/>
    <w:rsid w:val="525C048D"/>
    <w:rsid w:val="525E140C"/>
    <w:rsid w:val="52694B4D"/>
    <w:rsid w:val="528D6E5C"/>
    <w:rsid w:val="52910421"/>
    <w:rsid w:val="5294654D"/>
    <w:rsid w:val="53147F1E"/>
    <w:rsid w:val="53AA4AD4"/>
    <w:rsid w:val="53D71E17"/>
    <w:rsid w:val="53F430F8"/>
    <w:rsid w:val="54364FE6"/>
    <w:rsid w:val="54365E09"/>
    <w:rsid w:val="543F0699"/>
    <w:rsid w:val="54502F74"/>
    <w:rsid w:val="549D43F4"/>
    <w:rsid w:val="54B9464C"/>
    <w:rsid w:val="54FE1A8E"/>
    <w:rsid w:val="551C6AB1"/>
    <w:rsid w:val="555132E5"/>
    <w:rsid w:val="55580386"/>
    <w:rsid w:val="5569594B"/>
    <w:rsid w:val="557F03BC"/>
    <w:rsid w:val="55C80823"/>
    <w:rsid w:val="55CE370E"/>
    <w:rsid w:val="55E31385"/>
    <w:rsid w:val="562744F7"/>
    <w:rsid w:val="56341E7C"/>
    <w:rsid w:val="569C3DD2"/>
    <w:rsid w:val="56B34669"/>
    <w:rsid w:val="56BF2748"/>
    <w:rsid w:val="57212EB7"/>
    <w:rsid w:val="576343D3"/>
    <w:rsid w:val="5895478B"/>
    <w:rsid w:val="5895573E"/>
    <w:rsid w:val="58C621CC"/>
    <w:rsid w:val="58D53EBF"/>
    <w:rsid w:val="58DE4E24"/>
    <w:rsid w:val="58E40967"/>
    <w:rsid w:val="58EB4F09"/>
    <w:rsid w:val="5914428A"/>
    <w:rsid w:val="591D36C9"/>
    <w:rsid w:val="59276291"/>
    <w:rsid w:val="594E6FAE"/>
    <w:rsid w:val="596B4C0B"/>
    <w:rsid w:val="596E6572"/>
    <w:rsid w:val="597A6D37"/>
    <w:rsid w:val="597F13B9"/>
    <w:rsid w:val="59BE7E45"/>
    <w:rsid w:val="59F41FAA"/>
    <w:rsid w:val="5A6939A8"/>
    <w:rsid w:val="5A6E407A"/>
    <w:rsid w:val="5A8877E2"/>
    <w:rsid w:val="5A8E5060"/>
    <w:rsid w:val="5A900BFC"/>
    <w:rsid w:val="5AC328D2"/>
    <w:rsid w:val="5AF17AB0"/>
    <w:rsid w:val="5AFA2E67"/>
    <w:rsid w:val="5B091B2F"/>
    <w:rsid w:val="5B0C7260"/>
    <w:rsid w:val="5B436972"/>
    <w:rsid w:val="5B9C28F3"/>
    <w:rsid w:val="5BA4207E"/>
    <w:rsid w:val="5BD1412A"/>
    <w:rsid w:val="5BD2159A"/>
    <w:rsid w:val="5BF545B8"/>
    <w:rsid w:val="5BF75C50"/>
    <w:rsid w:val="5C3819E2"/>
    <w:rsid w:val="5C385693"/>
    <w:rsid w:val="5C9C3047"/>
    <w:rsid w:val="5D1B25EC"/>
    <w:rsid w:val="5D244677"/>
    <w:rsid w:val="5D2953E7"/>
    <w:rsid w:val="5D7A4F11"/>
    <w:rsid w:val="5DCA07AE"/>
    <w:rsid w:val="5DF34EB1"/>
    <w:rsid w:val="5E121626"/>
    <w:rsid w:val="5E254AE3"/>
    <w:rsid w:val="5E420054"/>
    <w:rsid w:val="5E6F7E08"/>
    <w:rsid w:val="5EA7239F"/>
    <w:rsid w:val="5ED46807"/>
    <w:rsid w:val="5F0A7A76"/>
    <w:rsid w:val="5F0D6BE1"/>
    <w:rsid w:val="5F411049"/>
    <w:rsid w:val="5F6619C4"/>
    <w:rsid w:val="5F983CE2"/>
    <w:rsid w:val="5F9D230E"/>
    <w:rsid w:val="5FC71E7E"/>
    <w:rsid w:val="5FF77F3B"/>
    <w:rsid w:val="5FFF7E6D"/>
    <w:rsid w:val="60292977"/>
    <w:rsid w:val="605313B3"/>
    <w:rsid w:val="605F77A2"/>
    <w:rsid w:val="60890BDE"/>
    <w:rsid w:val="608A0430"/>
    <w:rsid w:val="60BB3448"/>
    <w:rsid w:val="60E303D0"/>
    <w:rsid w:val="61132F26"/>
    <w:rsid w:val="61266D98"/>
    <w:rsid w:val="614329C3"/>
    <w:rsid w:val="616E3D34"/>
    <w:rsid w:val="61C37312"/>
    <w:rsid w:val="61C3784C"/>
    <w:rsid w:val="62063E6E"/>
    <w:rsid w:val="62446EF7"/>
    <w:rsid w:val="627A3001"/>
    <w:rsid w:val="62B32394"/>
    <w:rsid w:val="632F075A"/>
    <w:rsid w:val="636D0C3F"/>
    <w:rsid w:val="638900AA"/>
    <w:rsid w:val="63C278D1"/>
    <w:rsid w:val="63C81B3E"/>
    <w:rsid w:val="63DC2A74"/>
    <w:rsid w:val="63DE6619"/>
    <w:rsid w:val="63F9591C"/>
    <w:rsid w:val="64220AE8"/>
    <w:rsid w:val="642D118D"/>
    <w:rsid w:val="643755D2"/>
    <w:rsid w:val="648C6E7A"/>
    <w:rsid w:val="64936D13"/>
    <w:rsid w:val="64C73658"/>
    <w:rsid w:val="65645852"/>
    <w:rsid w:val="65C449C1"/>
    <w:rsid w:val="65F8026A"/>
    <w:rsid w:val="661A3949"/>
    <w:rsid w:val="666A528E"/>
    <w:rsid w:val="670515B7"/>
    <w:rsid w:val="673C4AB7"/>
    <w:rsid w:val="67755C70"/>
    <w:rsid w:val="679A01A4"/>
    <w:rsid w:val="681953F8"/>
    <w:rsid w:val="684942BB"/>
    <w:rsid w:val="686C345A"/>
    <w:rsid w:val="68A34A7E"/>
    <w:rsid w:val="68CC1A7C"/>
    <w:rsid w:val="68D45509"/>
    <w:rsid w:val="68DA326D"/>
    <w:rsid w:val="6945488D"/>
    <w:rsid w:val="694A3811"/>
    <w:rsid w:val="69AE64B0"/>
    <w:rsid w:val="69C50D0B"/>
    <w:rsid w:val="6A4255D3"/>
    <w:rsid w:val="6A582B10"/>
    <w:rsid w:val="6A740378"/>
    <w:rsid w:val="6A8A3B9D"/>
    <w:rsid w:val="6A9136C7"/>
    <w:rsid w:val="6A920CCE"/>
    <w:rsid w:val="6AB43FF7"/>
    <w:rsid w:val="6AED0736"/>
    <w:rsid w:val="6AF87F31"/>
    <w:rsid w:val="6B1D70B8"/>
    <w:rsid w:val="6B3761C2"/>
    <w:rsid w:val="6B495AF3"/>
    <w:rsid w:val="6B4F4E7E"/>
    <w:rsid w:val="6B513314"/>
    <w:rsid w:val="6B827BD0"/>
    <w:rsid w:val="6BB22A6A"/>
    <w:rsid w:val="6BC47598"/>
    <w:rsid w:val="6BC66EB9"/>
    <w:rsid w:val="6BD31FC7"/>
    <w:rsid w:val="6BF203BF"/>
    <w:rsid w:val="6C04288A"/>
    <w:rsid w:val="6C1D0C98"/>
    <w:rsid w:val="6C2745CA"/>
    <w:rsid w:val="6C3E6B81"/>
    <w:rsid w:val="6D0955DD"/>
    <w:rsid w:val="6D0E6945"/>
    <w:rsid w:val="6D3A7035"/>
    <w:rsid w:val="6D786644"/>
    <w:rsid w:val="6DEC6988"/>
    <w:rsid w:val="6E3B39E8"/>
    <w:rsid w:val="6E5E1324"/>
    <w:rsid w:val="6E686136"/>
    <w:rsid w:val="6E8E043E"/>
    <w:rsid w:val="6EA328C7"/>
    <w:rsid w:val="6EB33BCF"/>
    <w:rsid w:val="6ED65385"/>
    <w:rsid w:val="6F0D3D91"/>
    <w:rsid w:val="6F50440A"/>
    <w:rsid w:val="6F702EE9"/>
    <w:rsid w:val="6FC42EA5"/>
    <w:rsid w:val="700A6858"/>
    <w:rsid w:val="704D119C"/>
    <w:rsid w:val="705A01E1"/>
    <w:rsid w:val="70DE6165"/>
    <w:rsid w:val="71193E0E"/>
    <w:rsid w:val="711A0C40"/>
    <w:rsid w:val="71614017"/>
    <w:rsid w:val="71752799"/>
    <w:rsid w:val="71CD53F9"/>
    <w:rsid w:val="71DB5439"/>
    <w:rsid w:val="71DE67F5"/>
    <w:rsid w:val="723F2E9F"/>
    <w:rsid w:val="724942A0"/>
    <w:rsid w:val="7271322D"/>
    <w:rsid w:val="72B06D9C"/>
    <w:rsid w:val="735E184B"/>
    <w:rsid w:val="7387615C"/>
    <w:rsid w:val="73B42C32"/>
    <w:rsid w:val="73B96CBB"/>
    <w:rsid w:val="73F03E1E"/>
    <w:rsid w:val="741A7606"/>
    <w:rsid w:val="747121C1"/>
    <w:rsid w:val="74C169C4"/>
    <w:rsid w:val="750E24C9"/>
    <w:rsid w:val="7518419F"/>
    <w:rsid w:val="753B676E"/>
    <w:rsid w:val="75575195"/>
    <w:rsid w:val="75685D1C"/>
    <w:rsid w:val="76257D6C"/>
    <w:rsid w:val="76444F81"/>
    <w:rsid w:val="766C1BC6"/>
    <w:rsid w:val="768D6B35"/>
    <w:rsid w:val="76D77F89"/>
    <w:rsid w:val="7713180B"/>
    <w:rsid w:val="775B62B6"/>
    <w:rsid w:val="775B6FE8"/>
    <w:rsid w:val="77613051"/>
    <w:rsid w:val="777240A9"/>
    <w:rsid w:val="77C54E6E"/>
    <w:rsid w:val="77EC75DA"/>
    <w:rsid w:val="78514471"/>
    <w:rsid w:val="78556260"/>
    <w:rsid w:val="78701B31"/>
    <w:rsid w:val="7877705E"/>
    <w:rsid w:val="789E3EF7"/>
    <w:rsid w:val="78F93784"/>
    <w:rsid w:val="795424E0"/>
    <w:rsid w:val="797D487C"/>
    <w:rsid w:val="799B66FC"/>
    <w:rsid w:val="79E36959"/>
    <w:rsid w:val="7A396171"/>
    <w:rsid w:val="7A5579C1"/>
    <w:rsid w:val="7A5A10D7"/>
    <w:rsid w:val="7A6F0A43"/>
    <w:rsid w:val="7AA53C4C"/>
    <w:rsid w:val="7ADE0346"/>
    <w:rsid w:val="7AF4113C"/>
    <w:rsid w:val="7B3F0D58"/>
    <w:rsid w:val="7B5415DF"/>
    <w:rsid w:val="7BA36FC8"/>
    <w:rsid w:val="7BB43020"/>
    <w:rsid w:val="7BDF42F8"/>
    <w:rsid w:val="7BF44887"/>
    <w:rsid w:val="7BFD3829"/>
    <w:rsid w:val="7C1B39E0"/>
    <w:rsid w:val="7C296EB2"/>
    <w:rsid w:val="7C71400B"/>
    <w:rsid w:val="7C83521B"/>
    <w:rsid w:val="7C941AF1"/>
    <w:rsid w:val="7CAB455B"/>
    <w:rsid w:val="7CD13D1D"/>
    <w:rsid w:val="7CFB3165"/>
    <w:rsid w:val="7D2616D8"/>
    <w:rsid w:val="7D30568F"/>
    <w:rsid w:val="7D4400AF"/>
    <w:rsid w:val="7D4F338D"/>
    <w:rsid w:val="7D7E5E7B"/>
    <w:rsid w:val="7DCB29A4"/>
    <w:rsid w:val="7E141828"/>
    <w:rsid w:val="7E1A7E9D"/>
    <w:rsid w:val="7E3F4F9E"/>
    <w:rsid w:val="7E460C91"/>
    <w:rsid w:val="7E6C62A7"/>
    <w:rsid w:val="7E7F714B"/>
    <w:rsid w:val="7E826262"/>
    <w:rsid w:val="7EDE42DB"/>
    <w:rsid w:val="7F042AD7"/>
    <w:rsid w:val="7F266C39"/>
    <w:rsid w:val="7F50769E"/>
    <w:rsid w:val="7F5D6B43"/>
    <w:rsid w:val="7FB3740B"/>
    <w:rsid w:val="7FCF53C6"/>
    <w:rsid w:val="7FEF4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8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6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7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/>
    </w:rPr>
  </w:style>
  <w:style w:type="paragraph" w:styleId="8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9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qFormat/>
    <w:uiPriority w:val="99"/>
    <w:rPr>
      <w:rFonts w:cs="Times New Roman"/>
    </w:rPr>
  </w:style>
  <w:style w:type="character" w:styleId="16">
    <w:name w:val="Emphasis"/>
    <w:basedOn w:val="13"/>
    <w:qFormat/>
    <w:uiPriority w:val="0"/>
    <w:rPr>
      <w:i/>
    </w:rPr>
  </w:style>
  <w:style w:type="character" w:styleId="17">
    <w:name w:val="Hyperlink"/>
    <w:basedOn w:val="13"/>
    <w:qFormat/>
    <w:uiPriority w:val="0"/>
    <w:rPr>
      <w:color w:val="0000FF"/>
      <w:u w:val="single"/>
    </w:rPr>
  </w:style>
  <w:style w:type="character" w:customStyle="1" w:styleId="18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paragraph" w:customStyle="1" w:styleId="19">
    <w:name w:val="HtmlNormal"/>
    <w:basedOn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eastAsia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576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2020-12-01T03:45:00Z</dcterms:created>
  <dc:creator>茜茜</dc:creator>
  <cp:lastModifiedBy>茜茜</cp:lastModifiedBy>
  <cp:lastPrinted>2021-05-12T02:03:00Z</cp:lastPrinted>
  <dcterms:modified xsi:type="dcterms:W3CDTF">2021-05-12T06:36:55Z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