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sz w:val="84"/>
          <w:szCs w:val="84"/>
        </w:rPr>
      </w:pPr>
      <w:r>
        <w:rPr>
          <w:rFonts w:hint="eastAsia"/>
          <w:sz w:val="84"/>
          <w:szCs w:val="84"/>
        </w:rPr>
        <w:t>衡南县科学技术协会单位部门决算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第一部分衡南县科学技术协会单位概况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rPr>
        <w:t>衡南县科学技术协会单位概况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rPr>
          <w:rFonts w:cs="仿宋_GB2312" w:asciiTheme="minorEastAsia" w:hAnsiTheme="minorEastAsia"/>
          <w:sz w:val="32"/>
          <w:szCs w:val="32"/>
        </w:rPr>
      </w:pPr>
      <w:r>
        <w:rPr>
          <w:rFonts w:hint="eastAsia" w:cs="仿宋_GB2312" w:asciiTheme="minorEastAsia" w:hAnsiTheme="minorEastAsia"/>
          <w:sz w:val="32"/>
          <w:szCs w:val="32"/>
        </w:rPr>
        <w:t>（一）、主要职能</w:t>
      </w:r>
    </w:p>
    <w:p>
      <w:pPr>
        <w:spacing w:line="500" w:lineRule="exact"/>
        <w:ind w:firstLine="480" w:firstLineChars="150"/>
        <w:rPr>
          <w:rFonts w:cs="仿宋_GB2312" w:asciiTheme="minorEastAsia" w:hAnsiTheme="minorEastAsia"/>
          <w:sz w:val="32"/>
          <w:szCs w:val="32"/>
        </w:rPr>
      </w:pPr>
      <w:r>
        <w:rPr>
          <w:rFonts w:hint="eastAsia" w:cs="仿宋_GB2312" w:asciiTheme="minorEastAsia" w:hAnsiTheme="minorEastAsia"/>
          <w:sz w:val="32"/>
          <w:szCs w:val="32"/>
        </w:rPr>
        <w:t>衡南县科学技术会是全县科学技术工作者的群众团体，是中共衡南县委领导下的人民团体，是党和政府联系科学技术工作者的桥梁和纽带，是推动科学技术事业发展的重要社会力量。主要工作任务是：</w:t>
      </w:r>
      <w:r>
        <w:rPr>
          <w:rFonts w:hint="eastAsia" w:cs="仿宋_GB2312" w:asciiTheme="minorEastAsia" w:hAnsiTheme="minorEastAsia"/>
          <w:sz w:val="32"/>
          <w:szCs w:val="32"/>
        </w:rPr>
        <w:br w:type="textWrapping"/>
      </w:r>
      <w:r>
        <w:rPr>
          <w:rFonts w:hint="eastAsia" w:cs="仿宋_GB2312" w:asciiTheme="minorEastAsia" w:hAnsiTheme="minorEastAsia"/>
          <w:sz w:val="32"/>
          <w:szCs w:val="32"/>
        </w:rPr>
        <w:t>1、开展学术交流。</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2、弘扬科协精神，普及科学知识，传播科学思想和方法，捍卫科学尊严，推广先进技术，开展青少年科学技术教育活动，提高全面科学文化素质。</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3、反映科学技术工作者的意见和要求，维护科学技术工作者的合法权益。</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4、表彰奖励优秀科技工作者。</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5、开展科学认证咨询服务。</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6、开展民间国际科学技术交流。</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7、开展科学和培训工作。</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8、编辑出版科学技术书刊、报刊和科普读物。</w:t>
      </w:r>
    </w:p>
    <w:p>
      <w:pPr>
        <w:spacing w:line="500" w:lineRule="exact"/>
        <w:rPr>
          <w:rFonts w:cs="仿宋_GB2312" w:asciiTheme="minorEastAsia" w:hAnsiTheme="minorEastAsia"/>
          <w:sz w:val="32"/>
          <w:szCs w:val="32"/>
        </w:rPr>
      </w:pPr>
      <w:r>
        <w:rPr>
          <w:rFonts w:hint="eastAsia" w:cs="仿宋_GB2312" w:asciiTheme="minorEastAsia" w:hAnsiTheme="minorEastAsia"/>
          <w:sz w:val="32"/>
          <w:szCs w:val="32"/>
        </w:rPr>
        <w:t>9、兴办符合科学技术协会宗旨的社会公益事业。</w:t>
      </w:r>
    </w:p>
    <w:p>
      <w:pPr>
        <w:widowControl/>
        <w:shd w:val="clear" w:color="auto" w:fill="FFFFFF"/>
        <w:jc w:val="left"/>
        <w:rPr>
          <w:rFonts w:cs="仿宋_GB2312" w:asciiTheme="minorEastAsia" w:hAnsiTheme="minorEastAsia"/>
          <w:sz w:val="32"/>
          <w:szCs w:val="32"/>
        </w:rPr>
      </w:pPr>
      <w:r>
        <w:rPr>
          <w:rFonts w:hint="eastAsia" w:cs="仿宋_GB2312" w:asciiTheme="minorEastAsia" w:hAnsiTheme="minorEastAsia"/>
          <w:sz w:val="32"/>
          <w:szCs w:val="32"/>
        </w:rPr>
        <w:t>10、完成县委交代的各项工作。</w:t>
      </w:r>
    </w:p>
    <w:p>
      <w:pPr>
        <w:rPr>
          <w:rFonts w:cs="仿宋_GB2312" w:asciiTheme="minorEastAsia" w:hAnsiTheme="minorEastAsia"/>
          <w:sz w:val="32"/>
          <w:szCs w:val="32"/>
        </w:rPr>
      </w:pPr>
      <w:r>
        <w:rPr>
          <w:rFonts w:hint="eastAsia" w:cs="仿宋_GB2312" w:asciiTheme="minorEastAsia" w:hAnsiTheme="minorEastAsia"/>
          <w:sz w:val="32"/>
          <w:szCs w:val="32"/>
        </w:rPr>
        <w:t>（二）、机构设置及决算单位构成</w:t>
      </w:r>
    </w:p>
    <w:p>
      <w:pPr>
        <w:spacing w:line="560" w:lineRule="exact"/>
        <w:ind w:firstLine="320" w:firstLineChars="100"/>
        <w:rPr>
          <w:rFonts w:cs="仿宋_GB2312" w:asciiTheme="minorEastAsia" w:hAnsiTheme="minorEastAsia"/>
          <w:sz w:val="32"/>
          <w:szCs w:val="32"/>
        </w:rPr>
      </w:pPr>
      <w:r>
        <w:rPr>
          <w:rFonts w:hint="eastAsia" w:cs="仿宋_GB2312" w:asciiTheme="minorEastAsia" w:hAnsiTheme="minorEastAsia"/>
          <w:sz w:val="32"/>
          <w:szCs w:val="32"/>
        </w:rPr>
        <w:t>1、衡南县科学技术协会属于正科级全额拨款事业单位，内设1室2部（办公室、科学普及部、学会工作部），下设一个二级事业单位（科技咨询中心）。本单位2019年年末编制在职人员11人，其中在职人数是11人。</w:t>
      </w:r>
    </w:p>
    <w:p>
      <w:pPr>
        <w:spacing w:line="560" w:lineRule="exact"/>
        <w:ind w:firstLine="320" w:firstLineChars="100"/>
        <w:rPr>
          <w:rFonts w:cs="仿宋_GB2312" w:asciiTheme="minorEastAsia" w:hAnsiTheme="minorEastAsia"/>
          <w:sz w:val="32"/>
          <w:szCs w:val="32"/>
        </w:rPr>
      </w:pPr>
      <w:r>
        <w:rPr>
          <w:rFonts w:hint="eastAsia" w:cs="仿宋_GB2312" w:asciiTheme="minorEastAsia" w:hAnsiTheme="minorEastAsia"/>
          <w:sz w:val="32"/>
          <w:szCs w:val="32"/>
        </w:rPr>
        <w:t>2、决算单位构成：衡南县科学技术协会本级。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pStyle w:val="10"/>
        <w:jc w:val="center"/>
        <w:rPr>
          <w:sz w:val="72"/>
          <w:szCs w:val="72"/>
        </w:rPr>
      </w:pPr>
    </w:p>
    <w:p>
      <w:pPr>
        <w:pStyle w:val="10"/>
        <w:jc w:val="center"/>
        <w:rPr>
          <w:sz w:val="72"/>
          <w:szCs w:val="72"/>
        </w:rPr>
      </w:pPr>
    </w:p>
    <w:p>
      <w:pPr>
        <w:jc w:val="center"/>
        <w:rPr>
          <w:rFonts w:hint="eastAsia"/>
          <w:sz w:val="72"/>
          <w:szCs w:val="72"/>
        </w:rPr>
      </w:pPr>
    </w:p>
    <w:p>
      <w:pPr>
        <w:jc w:val="center"/>
        <w:rPr>
          <w:rFonts w:hint="eastAsia"/>
          <w:sz w:val="72"/>
          <w:szCs w:val="72"/>
        </w:rPr>
      </w:pPr>
    </w:p>
    <w:p>
      <w:pPr>
        <w:jc w:val="center"/>
        <w:rPr>
          <w:rFonts w:hint="eastAsia" w:ascii="黑体" w:eastAsia="黑体" w:cs="黑体" w:hAnsiTheme="minorHAnsi"/>
          <w:color w:val="000000"/>
          <w:kern w:val="0"/>
          <w:sz w:val="72"/>
          <w:szCs w:val="72"/>
          <w:lang w:val="en-US" w:eastAsia="zh-CN" w:bidi="ar-SA"/>
        </w:rPr>
      </w:pPr>
      <w:r>
        <w:rPr>
          <w:rFonts w:hint="eastAsia" w:ascii="黑体" w:eastAsia="黑体" w:cs="黑体" w:hAnsiTheme="minorHAnsi"/>
          <w:color w:val="000000"/>
          <w:kern w:val="0"/>
          <w:sz w:val="72"/>
          <w:szCs w:val="72"/>
          <w:lang w:val="en-US" w:eastAsia="zh-CN" w:bidi="ar-SA"/>
        </w:rPr>
        <w:t>第二部分</w:t>
      </w:r>
    </w:p>
    <w:p>
      <w:pPr>
        <w:jc w:val="center"/>
        <w:rPr>
          <w:rFonts w:hint="eastAsia" w:ascii="黑体" w:eastAsia="黑体" w:cs="黑体" w:hAnsiTheme="minorHAnsi"/>
          <w:color w:val="000000"/>
          <w:kern w:val="0"/>
          <w:sz w:val="72"/>
          <w:szCs w:val="72"/>
          <w:lang w:val="en-US" w:eastAsia="zh-CN" w:bidi="ar-SA"/>
        </w:rPr>
      </w:pPr>
    </w:p>
    <w:p>
      <w:pPr>
        <w:jc w:val="center"/>
        <w:rPr>
          <w:rFonts w:hint="eastAsia" w:ascii="黑体" w:eastAsia="黑体" w:cs="黑体" w:hAnsiTheme="minorHAnsi"/>
          <w:color w:val="000000"/>
          <w:kern w:val="0"/>
          <w:sz w:val="72"/>
          <w:szCs w:val="72"/>
          <w:lang w:val="en-US" w:eastAsia="zh-CN" w:bidi="ar-SA"/>
        </w:rPr>
      </w:pPr>
      <w:r>
        <w:rPr>
          <w:rFonts w:hint="eastAsia" w:ascii="黑体" w:eastAsia="黑体" w:cs="黑体" w:hAnsiTheme="minorHAnsi"/>
          <w:color w:val="000000"/>
          <w:kern w:val="0"/>
          <w:sz w:val="72"/>
          <w:szCs w:val="72"/>
          <w:lang w:val="en-US" w:eastAsia="zh-CN" w:bidi="ar-SA"/>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hint="default" w:ascii="仿宋_GB2312" w:hAnsi="微软雅黑" w:eastAsia="仿宋_GB2312" w:cs="宋体"/>
          <w:color w:val="000000"/>
          <w:kern w:val="0"/>
          <w:sz w:val="28"/>
          <w:szCs w:val="28"/>
          <w:lang w:val="en-US" w:eastAsia="zh-CN"/>
        </w:rPr>
      </w:pPr>
    </w:p>
    <w:p>
      <w:pPr>
        <w:widowControl/>
        <w:shd w:val="clear" w:color="auto" w:fill="FFFFFF"/>
        <w:jc w:val="center"/>
        <w:rPr>
          <w:rFonts w:hint="default" w:ascii="仿宋_GB2312" w:hAnsi="微软雅黑" w:eastAsia="仿宋_GB2312" w:cs="宋体"/>
          <w:color w:val="000000"/>
          <w:kern w:val="0"/>
          <w:sz w:val="28"/>
          <w:szCs w:val="28"/>
          <w:lang w:val="en-US" w:eastAsia="zh-CN"/>
        </w:rPr>
      </w:pPr>
    </w:p>
    <w:p>
      <w:pPr>
        <w:widowControl/>
        <w:shd w:val="clear" w:color="auto" w:fill="FFFFFF"/>
        <w:jc w:val="center"/>
        <w:rPr>
          <w:rFonts w:hint="default" w:ascii="仿宋_GB2312" w:hAnsi="微软雅黑" w:eastAsia="仿宋_GB2312" w:cs="宋体"/>
          <w:color w:val="000000"/>
          <w:kern w:val="0"/>
          <w:sz w:val="28"/>
          <w:szCs w:val="28"/>
          <w:lang w:val="en-US" w:eastAsia="zh-CN"/>
        </w:rPr>
      </w:pPr>
    </w:p>
    <w:p>
      <w:pPr>
        <w:widowControl/>
        <w:shd w:val="clear" w:color="auto" w:fill="FFFFFF"/>
        <w:jc w:val="center"/>
        <w:rPr>
          <w:rFonts w:hint="default" w:ascii="仿宋_GB2312" w:hAnsi="微软雅黑" w:eastAsia="仿宋_GB2312" w:cs="宋体"/>
          <w:color w:val="000000"/>
          <w:kern w:val="0"/>
          <w:sz w:val="28"/>
          <w:szCs w:val="28"/>
          <w:lang w:val="en-US" w:eastAsia="zh-CN"/>
        </w:rPr>
      </w:pPr>
    </w:p>
    <w:p>
      <w:pPr>
        <w:widowControl/>
        <w:shd w:val="clear" w:color="auto" w:fill="FFFFFF"/>
        <w:jc w:val="center"/>
        <w:rPr>
          <w:rFonts w:hint="eastAsia" w:ascii="仿宋_GB2312" w:hAnsi="微软雅黑" w:eastAsia="仿宋_GB2312" w:cs="宋体"/>
          <w:color w:val="000000"/>
          <w:kern w:val="0"/>
          <w:sz w:val="28"/>
          <w:szCs w:val="28"/>
        </w:rPr>
      </w:pPr>
    </w:p>
    <w:p>
      <w:pPr>
        <w:widowControl/>
        <w:shd w:val="clear" w:color="auto" w:fill="FFFFFF"/>
        <w:jc w:val="center"/>
        <w:rPr>
          <w:rFonts w:ascii="微软雅黑" w:hAnsi="微软雅黑" w:eastAsia="微软雅黑" w:cs="宋体"/>
          <w:color w:val="000000"/>
          <w:kern w:val="0"/>
          <w:szCs w:val="21"/>
        </w:rPr>
      </w:pPr>
      <w:r>
        <w:rPr>
          <w:rFonts w:hint="eastAsia" w:ascii="仿宋_GB2312" w:hAnsi="微软雅黑" w:eastAsia="仿宋_GB2312" w:cs="宋体"/>
          <w:color w:val="000000"/>
          <w:kern w:val="0"/>
          <w:sz w:val="28"/>
          <w:szCs w:val="28"/>
        </w:rPr>
        <w:t> </w:t>
      </w:r>
      <w:r>
        <w:rPr>
          <w:rFonts w:hint="eastAsia" w:ascii="黑体" w:hAnsi="黑体" w:eastAsia="黑体" w:cs="宋体"/>
          <w:color w:val="000000"/>
          <w:kern w:val="0"/>
          <w:sz w:val="32"/>
          <w:szCs w:val="32"/>
        </w:rPr>
        <w:t>第二部分 部门决算表（附后）</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01表 收入支出决算总表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02表 收入决算表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03表 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04表 财政拨款收入支出决算总表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05表 一般公共预算财政拨款支出决算表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06表 一般公共预算财政拨款基本支出决算表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07表 一般公共预算财政拨款“三公”经费支出决算表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08表 政府性基金预算财政拨款收入支出决算表</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sectPr>
          <w:pgSz w:w="11906" w:h="16838"/>
          <w:pgMar w:top="720" w:right="1259" w:bottom="720" w:left="1827" w:header="851" w:footer="992" w:gutter="0"/>
          <w:cols w:space="425" w:num="1"/>
          <w:docGrid w:type="linesAndChars" w:linePitch="312" w:charSpace="0"/>
        </w:sect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ind w:firstLine="640" w:firstLineChars="200"/>
        <w:rPr>
          <w:rFonts w:hAnsi="黑体"/>
          <w:b/>
          <w:sz w:val="32"/>
          <w:szCs w:val="32"/>
        </w:rPr>
      </w:pPr>
      <w:r>
        <w:rPr>
          <w:rFonts w:hint="eastAsia" w:hAnsi="黑体"/>
          <w:b/>
          <w:sz w:val="32"/>
          <w:szCs w:val="32"/>
        </w:rPr>
        <w:t>一、收入支出决算总体情况说明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2019年度收、支总计158.53万元。与2018年相比减少27.21万元，减少14.65%，主要是因为上年部分结余以及一般性预算支出压减以及人员减少。</w:t>
      </w:r>
    </w:p>
    <w:p>
      <w:pPr>
        <w:pStyle w:val="10"/>
        <w:ind w:firstLine="640" w:firstLineChars="20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本年收入合计158.18万元，其中：财政拨款收入158.18万元，占100%。</w:t>
      </w:r>
    </w:p>
    <w:p>
      <w:pPr>
        <w:pStyle w:val="10"/>
        <w:ind w:firstLine="640" w:firstLineChars="20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本年支出合计155.38万元，其中：基本支出106.06万元，占68.26%；项目支出49.33万元，占31.74%。</w:t>
      </w:r>
    </w:p>
    <w:p>
      <w:pPr>
        <w:pStyle w:val="10"/>
        <w:ind w:firstLine="640" w:firstLineChars="200"/>
        <w:rPr>
          <w:rFonts w:hAnsi="黑体"/>
          <w:b/>
          <w:sz w:val="32"/>
          <w:szCs w:val="32"/>
        </w:rPr>
      </w:pPr>
      <w:r>
        <w:rPr>
          <w:rFonts w:hint="eastAsia" w:hAnsi="黑体"/>
          <w:b/>
          <w:sz w:val="32"/>
          <w:szCs w:val="32"/>
        </w:rPr>
        <w:t>四、财政拨款收入支出决算总体情况说明</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2019年度财政拨款收、支总计158.53万元，与2018年相比，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27.21万元，减少14.65%，主要是因为上年部分结余以及一般性预算支出压减以及人员减少。</w:t>
      </w:r>
    </w:p>
    <w:p>
      <w:pPr>
        <w:pStyle w:val="10"/>
        <w:ind w:firstLine="640" w:firstLineChars="20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2019年度财政拨款支出155.38万元，占本年支出合计的100%，与2018年相比，财政拨款支出减少30.02万元，减少16.64%，主要是因为一般性预算支出压减以及人员减少。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155.38万元，主要用于以下方面：一般公共服务（类）支出16.49万元，占10.48%；科学技术支出（类）支出117.34万元，占75.52%;社会保障和就业（类）支出13.48万元，占8.68%；卫生和健康（类）支出4.11万元，占2.65%；住房保障（类）支出4.15万元，占2.67%。</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2019年度财政拨款支出年初预算数为147.58万元，支出决算数为155.38万元，完成年初预算的105.29%。其中：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1、一般公共服务（类）政府办公厅（室）及相关机构事务（款）专业业务活动（项）。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年初预算为0.00万元，支出决算为16.30万元，完成年初预算的163%，决算数大于年初预算数的主要原因是：年初预算没立项，年中召开第八次大表大会。</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2、科学技术支出（类）科学技术管理事务（款）行政运行（项）。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年初预算为81.48万元，支出决算为68.01万元，完成年初预算的83.47%，决算数小于年初预算数的主要原因是：人员减少，基本支出减少。</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3、科学技术支出（类）科学技术管理事务（款）其他科学技术事务管理支出（项）。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年初预算为37万元，支出决算为45.42万元，完成年初预算的145.56%，决算数大于年初预算数的主要原因是：</w:t>
      </w:r>
      <w:r>
        <w:rPr>
          <w:rFonts w:asciiTheme="minorEastAsia" w:hAnsiTheme="minorEastAsia" w:eastAsiaTheme="minorEastAsia"/>
          <w:sz w:val="32"/>
          <w:szCs w:val="32"/>
        </w:rPr>
        <w:t>按规定使用的年中追</w:t>
      </w:r>
      <w:r>
        <w:rPr>
          <w:rFonts w:hint="eastAsia" w:asciiTheme="minorEastAsia" w:hAnsiTheme="minorEastAsia" w:eastAsiaTheme="minorEastAsia"/>
          <w:sz w:val="32"/>
          <w:szCs w:val="32"/>
        </w:rPr>
        <w:t>科普</w:t>
      </w:r>
      <w:r>
        <w:rPr>
          <w:rFonts w:asciiTheme="minorEastAsia" w:hAnsiTheme="minorEastAsia" w:eastAsiaTheme="minorEastAsia"/>
          <w:sz w:val="32"/>
          <w:szCs w:val="32"/>
        </w:rPr>
        <w:t>事业发展专项资金等项目资金</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4、科学技术支出（类）科学技术普及（款）科普活动（项）。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年初预算为0.00万元，支出决算为4万元，完成年初预算的400%，决算数大于年初预算数的主要原因是：年初预算没立项，追加全民科学普及活动。</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5、科学技术支出（类）科学技术普及（款）科技馆站（项）。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年初预算为0.00万元，支出决算为2.69万元，完成年初预算的269%，决算数大于年初预算数的主要原因是：年初预算没立项，科技馆的运行开支费用。</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6、社会保障和就业（类）行政事业单位离退休（款）机关事业单位养老保险缴费支出（项）。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年初预算为14.5万元，支出决算为12.57万元，完成年初预算的86.69%，决算数小于年初预算数的主要原因是：人员减少，2019年调减养老保险比例。</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7、社会保障和就业（类）行政事业单位离退休（款）机关事业单位职业年金缴费支出（项）。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年初预算为5.81万元，支出决算为0万元，完成年初预算的0%，决算数小于年初预算数的主要原因是：财政未缴。</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8、社会保障和就业（类）抚恤（款）其他抚恤支出（项）。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年初预算为0.51万元，支出决算为1.12万元，完成年初预算的219.60%，决算数大于年初预算数的主要原因是：对遗孀家庭和个人抚恤金增加。</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9、社会保障和就业（类）财政对其他社会保险基金的补助（款）财政对工伤保险的补助（项）。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年初预算为0.42万元，支出决算为0.55万元，完成年初预算的130.95%，决算数大于年初预算数的主要原因是：工商保险基金缴费基数调整增加。</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10、社会保障和就业（类）财政对其他社会保险基金的补助（款）财政对生育保险的补助（项）。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年初预算为0.3万元，支出决算为0.36万元，完成年初预算的120%，决算数大于年初预算数的主要原因是：生育保险基金缴费基数调整增加。</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11、卫生健康支出（类）行政事业单位医疗（款）行政单位医疗（项）。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年初预算为3.41万元，支出决算为4.11万元，完成年初预算的120.52%。</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12、住房保障支出（类）住房改革支出（款）住房公积金（项）。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年初预算为4.15万元，支出决算为4.15万元，完成年初预算的100%。</w:t>
      </w:r>
    </w:p>
    <w:p>
      <w:pPr>
        <w:pStyle w:val="10"/>
        <w:ind w:firstLine="640" w:firstLineChars="20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2019年度财政拨款基本支出106.06万元，其中：人员经费82.47万元，占基本支出的77.76%,主要包括基本工资、津贴补贴、奖金、伙食补助费、</w:t>
      </w:r>
      <w:r>
        <w:rPr>
          <w:rFonts w:asciiTheme="minorEastAsia" w:hAnsiTheme="minorEastAsia" w:eastAsiaTheme="minorEastAsia"/>
          <w:sz w:val="32"/>
          <w:szCs w:val="32"/>
        </w:rPr>
        <w:t>抚恤金、医疗费、奖励金、住房公积金及其他对个人和家庭的补助支出等</w:t>
      </w:r>
      <w:r>
        <w:rPr>
          <w:rFonts w:hint="eastAsia" w:asciiTheme="minorEastAsia" w:hAnsiTheme="minorEastAsia" w:eastAsiaTheme="minorEastAsia"/>
          <w:sz w:val="32"/>
          <w:szCs w:val="32"/>
        </w:rPr>
        <w:t>；公用经费23.58万元，占基本支出的7.45%，主要包括办公费0.44万元，会议费16.30万，公务用车运行维护费6.84万元。</w:t>
      </w:r>
    </w:p>
    <w:p>
      <w:pPr>
        <w:pStyle w:val="10"/>
        <w:ind w:firstLine="640" w:firstLineChars="200"/>
        <w:rPr>
          <w:rFonts w:hAnsi="黑体"/>
          <w:b/>
          <w:sz w:val="32"/>
          <w:szCs w:val="32"/>
        </w:rPr>
      </w:pPr>
      <w:r>
        <w:rPr>
          <w:rFonts w:hint="eastAsia" w:hAnsi="黑体"/>
          <w:b/>
          <w:sz w:val="32"/>
          <w:szCs w:val="32"/>
        </w:rPr>
        <w:t>七、一般公共预算财政拨款三公经费支出决算情况说明</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“三公”经费财政拨款支出预算为0.00万元，支出决算为1.21万元，完成预算的121%，其中：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公务接待费支出预算为0.00万元，支出决算为1.21万元，完成预算的121%，决算数大于年初预算数的主要原因是年初未报“三公”经费预算，与上年相比减少0.65万元，减少34.</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5%,减少的主要原因是</w:t>
      </w:r>
      <w:r>
        <w:rPr>
          <w:rFonts w:asciiTheme="minorEastAsia" w:hAnsiTheme="minorEastAsia" w:eastAsiaTheme="minorEastAsia"/>
          <w:sz w:val="32"/>
          <w:szCs w:val="32"/>
        </w:rPr>
        <w:t>积极贯彻落实中央关于厉行节约的要求，从严控制公务接待行为</w:t>
      </w:r>
      <w:r>
        <w:rPr>
          <w:rFonts w:hint="eastAsia" w:asciiTheme="minorEastAsia" w:hAnsiTheme="minorEastAsia" w:eastAsiaTheme="minorEastAsia"/>
          <w:sz w:val="32"/>
          <w:szCs w:val="32"/>
        </w:rPr>
        <w:t>。</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2019年度“三公”经费财政拨款支出决算中，公务接待费支出决算1.21万元，占100%,因公出国（境）费支出决算0.00万元公务用车购置费及运行维护费支出决算0.00万元。其中：</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公务接待费支出决算为1.21万元，全年共接待来访团组</w:t>
      </w:r>
      <w:r>
        <w:rPr>
          <w:rFonts w:hint="eastAsia" w:asciiTheme="minorEastAsia" w:hAnsiTheme="minorEastAsia" w:eastAsiaTheme="minorEastAsia"/>
          <w:sz w:val="32"/>
          <w:szCs w:val="32"/>
          <w:lang w:val="en-US" w:eastAsia="zh-CN"/>
        </w:rPr>
        <w:t>28</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235</w:t>
      </w:r>
      <w:r>
        <w:rPr>
          <w:rFonts w:hint="eastAsia" w:asciiTheme="minorEastAsia" w:hAnsiTheme="minorEastAsia" w:eastAsiaTheme="minorEastAsia"/>
          <w:sz w:val="32"/>
          <w:szCs w:val="32"/>
        </w:rPr>
        <w:t>人。</w:t>
      </w:r>
    </w:p>
    <w:p>
      <w:pPr>
        <w:pStyle w:val="10"/>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至2019年12月31日，本单位公务用车保有量为0辆，当年新增公务用车为0辆。</w:t>
      </w:r>
    </w:p>
    <w:p>
      <w:pPr>
        <w:pStyle w:val="10"/>
        <w:ind w:firstLine="960" w:firstLineChars="300"/>
        <w:rPr>
          <w:rFonts w:hAnsi="黑体"/>
          <w:b/>
          <w:sz w:val="32"/>
          <w:szCs w:val="32"/>
        </w:rPr>
      </w:pPr>
      <w:r>
        <w:rPr>
          <w:rFonts w:hint="eastAsia" w:hAnsi="黑体"/>
          <w:b/>
          <w:sz w:val="32"/>
          <w:szCs w:val="32"/>
        </w:rPr>
        <w:t>八、政府性基金预算收入支出决算情况</w:t>
      </w:r>
    </w:p>
    <w:p>
      <w:pPr>
        <w:spacing w:line="600" w:lineRule="exact"/>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 xml:space="preserve">  </w:t>
      </w:r>
      <w:r>
        <w:rPr>
          <w:rFonts w:hint="eastAsia" w:cs="黑体" w:asciiTheme="minorEastAsia" w:hAnsiTheme="minorEastAsia"/>
          <w:color w:val="000000"/>
          <w:kern w:val="0"/>
          <w:sz w:val="32"/>
          <w:szCs w:val="32"/>
        </w:rPr>
        <w:t>衡南县科学技术协会</w:t>
      </w:r>
      <w:r>
        <w:rPr>
          <w:rFonts w:cs="黑体" w:asciiTheme="minorEastAsia" w:hAnsiTheme="minorEastAsia"/>
          <w:color w:val="000000"/>
          <w:kern w:val="0"/>
          <w:sz w:val="32"/>
          <w:szCs w:val="32"/>
        </w:rPr>
        <w:t>2019年度无政府性基金预算收入支出。</w:t>
      </w:r>
    </w:p>
    <w:p>
      <w:pPr>
        <w:pStyle w:val="10"/>
        <w:ind w:firstLine="960" w:firstLineChars="300"/>
        <w:rPr>
          <w:rFonts w:hAnsi="黑体"/>
          <w:b/>
          <w:sz w:val="32"/>
          <w:szCs w:val="32"/>
        </w:rPr>
      </w:pPr>
      <w:r>
        <w:rPr>
          <w:rFonts w:hint="eastAsia" w:hAnsi="黑体"/>
          <w:b/>
          <w:sz w:val="32"/>
          <w:szCs w:val="32"/>
        </w:rPr>
        <w:t>九、关于2019年度预算绩效情况说明</w:t>
      </w:r>
    </w:p>
    <w:p>
      <w:pPr>
        <w:spacing w:line="600" w:lineRule="exact"/>
        <w:ind w:firstLine="640" w:firstLineChars="200"/>
        <w:rPr>
          <w:rFonts w:cs="黑体" w:asciiTheme="minorEastAsia" w:hAnsiTheme="minorEastAsia"/>
          <w:color w:val="000000"/>
          <w:kern w:val="0"/>
          <w:sz w:val="32"/>
          <w:szCs w:val="32"/>
        </w:rPr>
      </w:pPr>
      <w:r>
        <w:rPr>
          <w:rFonts w:cs="黑体" w:asciiTheme="minorEastAsia" w:hAnsiTheme="minorEastAsia"/>
          <w:color w:val="000000"/>
          <w:kern w:val="0"/>
          <w:sz w:val="32"/>
          <w:szCs w:val="32"/>
        </w:rPr>
        <w:t>根据《湖南省财政厅关于开展2019年度部门整体支出绩效自评工作的通知》（湘财绩〔2020〕4号）文件精神，我会积极开展2019年部门整体支出绩效评价工作，并按照要求及时将部门整体支出绩效自评报告在本单位的门户网站公开，接受社会监督。</w:t>
      </w:r>
    </w:p>
    <w:p>
      <w:pPr>
        <w:pStyle w:val="10"/>
        <w:ind w:firstLine="960" w:firstLineChars="300"/>
        <w:rPr>
          <w:rFonts w:hAnsi="黑体"/>
          <w:b/>
          <w:sz w:val="32"/>
          <w:szCs w:val="32"/>
        </w:rPr>
      </w:pPr>
      <w:r>
        <w:rPr>
          <w:rFonts w:hint="eastAsia" w:hAnsi="黑体"/>
          <w:b/>
          <w:sz w:val="32"/>
          <w:szCs w:val="32"/>
        </w:rPr>
        <w:t>十、其他重要事项情况说明</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年度机关运行经费支出23.58万元，</w:t>
      </w:r>
      <w:r>
        <w:rPr>
          <w:rFonts w:hint="eastAsia" w:cs="黑体" w:asciiTheme="minorEastAsia" w:hAnsiTheme="minorEastAsia"/>
          <w:color w:val="000000"/>
          <w:kern w:val="0"/>
          <w:sz w:val="32"/>
          <w:szCs w:val="32"/>
          <w:lang w:eastAsia="zh-CN"/>
        </w:rPr>
        <w:t>其中办公费</w:t>
      </w:r>
      <w:r>
        <w:rPr>
          <w:rFonts w:hint="eastAsia" w:cs="黑体" w:asciiTheme="minorEastAsia" w:hAnsiTheme="minorEastAsia"/>
          <w:color w:val="000000"/>
          <w:kern w:val="0"/>
          <w:sz w:val="32"/>
          <w:szCs w:val="32"/>
          <w:lang w:val="en-US" w:eastAsia="zh-CN"/>
        </w:rPr>
        <w:t>0.44万元，会议费1.63万元。</w:t>
      </w:r>
    </w:p>
    <w:p>
      <w:pPr>
        <w:ind w:firstLine="800" w:firstLineChars="2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2019年本部门开支会议费16.30万元，用于召开第八次代表大会；开支培训费1.27万元，人数43人，内容为2019年衡南县青少年科技教育骨干教师培训。</w:t>
      </w:r>
      <w:bookmarkStart w:id="0" w:name="_GoBack"/>
      <w:bookmarkEnd w:id="0"/>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政府采购支出的主要内容是业务活动中，必要的商品及服务采购支出。本部门2019年度没有政府采购。</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截至2019年12月31日，本单位占用国有资产6.09万元，本单位共有车辆0辆，其中：特种专业技术用车0辆。单位价值50万元以上通用设备0台（套）；单位价值100万元以上专用设备0台（套）。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spacing w:line="600" w:lineRule="exact"/>
        <w:ind w:firstLine="627" w:firstLineChars="196"/>
        <w:jc w:val="left"/>
        <w:rPr>
          <w:rFonts w:cs="Times New Roman" w:asciiTheme="minorEastAsia" w:hAnsiTheme="minorEastAsia"/>
          <w:kern w:val="0"/>
          <w:sz w:val="32"/>
          <w:szCs w:val="32"/>
        </w:rPr>
      </w:pPr>
      <w:r>
        <w:rPr>
          <w:rFonts w:cs="Times New Roman" w:asciiTheme="minorEastAsia" w:hAnsiTheme="minorEastAsia"/>
          <w:kern w:val="0"/>
          <w:sz w:val="32"/>
          <w:szCs w:val="32"/>
        </w:rPr>
        <w:t>一、财政拨款收入：指省级财政当年拨付的资金。</w:t>
      </w:r>
    </w:p>
    <w:p>
      <w:pPr>
        <w:spacing w:line="600" w:lineRule="exact"/>
        <w:ind w:firstLine="660"/>
        <w:jc w:val="left"/>
        <w:rPr>
          <w:rFonts w:cs="Times New Roman" w:asciiTheme="minorEastAsia" w:hAnsiTheme="minorEastAsia"/>
          <w:sz w:val="32"/>
          <w:szCs w:val="32"/>
        </w:rPr>
      </w:pPr>
      <w:r>
        <w:rPr>
          <w:rFonts w:cs="Times New Roman" w:asciiTheme="minorEastAsia" w:hAnsiTheme="minorEastAsia"/>
          <w:sz w:val="32"/>
          <w:szCs w:val="32"/>
        </w:rPr>
        <w:t>二、其他收入：指除“财政拨款收入”、“事业收入”、“经营收入”等以外的收入，主要是从上级主管部门或其他政府部门等取得的用于完成项目的资金,以及存款利息收入等。</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三、年初结转和结余：指以前年度尚未完成、结转到本年按有关规定继续使用的资金。</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四、文化旅游体育与传媒支出（类）文化和旅游（款）行政运行（项）：指本部门用于保障机构正常运行、开展日常工作的基本支出。</w:t>
      </w:r>
    </w:p>
    <w:p>
      <w:pPr>
        <w:spacing w:line="600" w:lineRule="exact"/>
        <w:rPr>
          <w:rFonts w:cs="Times New Roman" w:asciiTheme="minorEastAsia" w:hAnsiTheme="minorEastAsia"/>
          <w:kern w:val="0"/>
          <w:sz w:val="32"/>
          <w:szCs w:val="32"/>
        </w:rPr>
      </w:pPr>
      <w:r>
        <w:rPr>
          <w:rFonts w:cs="Times New Roman" w:asciiTheme="minorEastAsia" w:hAnsiTheme="minorEastAsia"/>
          <w:kern w:val="0"/>
          <w:sz w:val="32"/>
          <w:szCs w:val="32"/>
        </w:rPr>
        <w:t>五、文化旅游体育与传媒支出（类）文化和旅游（款）</w:t>
      </w:r>
      <w:r>
        <w:rPr>
          <w:rFonts w:cs="Times New Roman" w:asciiTheme="minorEastAsia" w:hAnsiTheme="minorEastAsia"/>
          <w:spacing w:val="-20"/>
          <w:kern w:val="0"/>
          <w:sz w:val="32"/>
          <w:szCs w:val="32"/>
        </w:rPr>
        <w:t>其他文化和旅游支出</w:t>
      </w:r>
      <w:r>
        <w:rPr>
          <w:rFonts w:cs="Times New Roman" w:asciiTheme="minorEastAsia" w:hAnsiTheme="minorEastAsia"/>
          <w:kern w:val="0"/>
          <w:sz w:val="32"/>
          <w:szCs w:val="32"/>
        </w:rPr>
        <w:t>（项）：指除行政运行以外的其他文化和旅游支出，主要是用于开展文化活动方面的项目支出。</w:t>
      </w:r>
    </w:p>
    <w:p>
      <w:pPr>
        <w:spacing w:line="600" w:lineRule="exact"/>
        <w:ind w:firstLine="636" w:firstLineChars="199"/>
        <w:rPr>
          <w:rFonts w:cs="Times New Roman" w:asciiTheme="minorEastAsia" w:hAnsiTheme="minorEastAsia"/>
          <w:kern w:val="0"/>
          <w:sz w:val="32"/>
          <w:szCs w:val="32"/>
        </w:rPr>
      </w:pPr>
      <w:r>
        <w:rPr>
          <w:rFonts w:cs="Times New Roman" w:asciiTheme="minorEastAsia" w:hAnsiTheme="minorEastAsia"/>
          <w:kern w:val="0"/>
          <w:sz w:val="32"/>
          <w:szCs w:val="32"/>
        </w:rPr>
        <w:t>六、文化旅游体育与传媒支出（类）其他文化体育与传媒支出（款）其他文化体育与传媒支出（项）：指用于其他文化体育与传媒方面的支出，主要是文化事业发展专项资金安排的支出。</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七、社会保障和就业（类）行政事业单位离退休（款）未归口管理的行政单位离退休（项）：指用于离退休人员方面的支出。</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八、社会保障和就业（类）行政事业单位离退休（款）机关事业单位基本养老保险缴费支出（项）：指用于缴纳机关事业单位基本养老保险的社保支出。</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九、住房保障支出（类）住房改革支出（款）住房公积金（项）：指按照《住房公积金管理条例》的规定，由单位及其在职职工缴存的住房公积金。</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十、基本支出：指为保障机构正常运转、完成日常工作任务而发生的人员支出和公用支出。</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十一、项目支出：指在基本支出之外为完成特定行政任务和事业发展目标所发生的支出。</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二、“三公”经费：指本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路过桥费、保险费等运行维护费；公务接待费反映单位按规定开支的各类公务接待支出。</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三、机关运行经费：为保障行政单位（含参照公务员法管理的事业单位）运行用于购买货物和服务的各项资金，包括办公及印刷费、邮电费、差旅费、会议费、劳务费、日常维修费、专用材料及一般设备购置费、办公用房水电费、取暖费、物业管理费以及其他费用。</w:t>
      </w:r>
    </w:p>
    <w:p>
      <w:pPr>
        <w:ind w:firstLine="640" w:firstLineChars="200"/>
        <w:jc w:val="left"/>
        <w:rPr>
          <w:rFonts w:cs="黑体" w:asciiTheme="minorEastAsia" w:hAnsiTheme="minorEastAsia"/>
          <w:color w:val="000000"/>
          <w:kern w:val="0"/>
          <w:sz w:val="32"/>
          <w:szCs w:val="32"/>
        </w:rPr>
      </w:pP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spacing w:line="560" w:lineRule="exact"/>
        <w:ind w:firstLine="600" w:firstLineChars="200"/>
        <w:rPr>
          <w:rFonts w:asciiTheme="minorEastAsia" w:hAnsiTheme="minorEastAsia"/>
          <w:sz w:val="28"/>
          <w:szCs w:val="28"/>
        </w:rPr>
      </w:pPr>
      <w:r>
        <w:rPr>
          <w:rFonts w:hint="eastAsia" w:ascii="仿宋" w:hAnsi="仿宋" w:eastAsia="仿宋" w:cs="仿宋"/>
          <w:b/>
          <w:sz w:val="30"/>
          <w:szCs w:val="30"/>
        </w:rPr>
        <w:t>一、部门基本概况</w:t>
      </w:r>
      <w:r>
        <w:rPr>
          <w:rFonts w:ascii="仿宋" w:hAnsi="仿宋" w:eastAsia="仿宋" w:cs="仿宋"/>
          <w:sz w:val="30"/>
          <w:szCs w:val="30"/>
        </w:rPr>
        <w:br w:type="textWrapping"/>
      </w:r>
      <w:r>
        <w:rPr>
          <w:rFonts w:hint="eastAsia" w:ascii="仿宋" w:hAnsi="仿宋" w:eastAsia="仿宋" w:cs="仿宋"/>
          <w:sz w:val="30"/>
          <w:szCs w:val="30"/>
        </w:rPr>
        <w:t>　　</w:t>
      </w:r>
      <w:r>
        <w:rPr>
          <w:rFonts w:hint="eastAsia" w:asciiTheme="minorEastAsia" w:hAnsiTheme="minorEastAsia"/>
          <w:sz w:val="28"/>
          <w:szCs w:val="28"/>
        </w:rPr>
        <w:t>衡南县科学技术协会为全额财政拨款单位，纳入财政会计集中核算和国库集中支付体系，财务制度执行《政府会计制度》。</w:t>
      </w:r>
    </w:p>
    <w:p>
      <w:pPr>
        <w:widowControl/>
        <w:shd w:val="clear" w:color="auto" w:fill="FFFFFF"/>
        <w:ind w:firstLine="555"/>
        <w:jc w:val="left"/>
        <w:rPr>
          <w:rFonts w:asciiTheme="minorEastAsia" w:hAnsiTheme="minorEastAsia"/>
          <w:sz w:val="28"/>
          <w:szCs w:val="28"/>
        </w:rPr>
      </w:pPr>
      <w:r>
        <w:rPr>
          <w:rFonts w:hint="eastAsia" w:asciiTheme="minorEastAsia" w:hAnsiTheme="minorEastAsia"/>
          <w:sz w:val="28"/>
          <w:szCs w:val="28"/>
        </w:rPr>
        <w:t>（一）、机构设置</w:t>
      </w:r>
    </w:p>
    <w:p>
      <w:pPr>
        <w:widowControl/>
        <w:shd w:val="clear" w:color="auto" w:fill="FFFFFF"/>
        <w:ind w:firstLine="555"/>
        <w:jc w:val="left"/>
        <w:rPr>
          <w:rFonts w:asciiTheme="minorEastAsia" w:hAnsiTheme="minorEastAsia"/>
          <w:sz w:val="28"/>
          <w:szCs w:val="28"/>
        </w:rPr>
      </w:pPr>
      <w:r>
        <w:rPr>
          <w:rFonts w:hint="eastAsia" w:asciiTheme="minorEastAsia" w:hAnsiTheme="minorEastAsia"/>
          <w:sz w:val="28"/>
          <w:szCs w:val="28"/>
        </w:rPr>
        <w:t>科协内设</w:t>
      </w:r>
      <w:r>
        <w:rPr>
          <w:rFonts w:asciiTheme="minorEastAsia" w:hAnsiTheme="minorEastAsia"/>
          <w:sz w:val="28"/>
          <w:szCs w:val="28"/>
        </w:rPr>
        <w:t>1</w:t>
      </w:r>
      <w:r>
        <w:rPr>
          <w:rFonts w:hint="eastAsia" w:asciiTheme="minorEastAsia" w:hAnsiTheme="minorEastAsia"/>
          <w:sz w:val="28"/>
          <w:szCs w:val="28"/>
        </w:rPr>
        <w:t>室</w:t>
      </w:r>
      <w:r>
        <w:rPr>
          <w:rFonts w:asciiTheme="minorEastAsia" w:hAnsiTheme="minorEastAsia"/>
          <w:sz w:val="28"/>
          <w:szCs w:val="28"/>
        </w:rPr>
        <w:t>2</w:t>
      </w:r>
      <w:r>
        <w:rPr>
          <w:rFonts w:hint="eastAsia" w:asciiTheme="minorEastAsia" w:hAnsiTheme="minorEastAsia"/>
          <w:sz w:val="28"/>
          <w:szCs w:val="28"/>
        </w:rPr>
        <w:t>部（办公室、科学普及部、学会工作部），下设一个二级事业单位（科技咨询中心）。</w:t>
      </w:r>
    </w:p>
    <w:p>
      <w:pPr>
        <w:spacing w:line="560" w:lineRule="exact"/>
        <w:ind w:firstLine="560" w:firstLineChars="200"/>
        <w:rPr>
          <w:rFonts w:asciiTheme="minorEastAsia" w:hAnsiTheme="minorEastAsia"/>
          <w:sz w:val="28"/>
          <w:szCs w:val="28"/>
        </w:rPr>
      </w:pPr>
      <w:r>
        <w:rPr>
          <w:rFonts w:hint="eastAsia" w:asciiTheme="minorEastAsia" w:hAnsiTheme="minorEastAsia"/>
          <w:sz w:val="28"/>
          <w:szCs w:val="28"/>
        </w:rPr>
        <w:t>（二）主要工作职责</w:t>
      </w:r>
    </w:p>
    <w:p>
      <w:pPr>
        <w:widowControl/>
        <w:shd w:val="clear" w:color="auto" w:fill="FFFFFF"/>
        <w:ind w:firstLine="555"/>
        <w:jc w:val="left"/>
        <w:rPr>
          <w:rFonts w:asciiTheme="minorEastAsia" w:hAnsiTheme="minorEastAsia"/>
          <w:sz w:val="28"/>
          <w:szCs w:val="28"/>
        </w:rPr>
      </w:pPr>
      <w:r>
        <w:rPr>
          <w:rFonts w:hint="eastAsia" w:asciiTheme="minorEastAsia" w:hAnsiTheme="minorEastAsia"/>
          <w:sz w:val="28"/>
          <w:szCs w:val="28"/>
        </w:rPr>
        <w:t>衡南县科学技术会是全县科学技术工作者的群众团体，是中共衡南县委领导下的人民团体，是党和政府联系科学技术工作者的桥梁和纽带，是推动科学技术事业发展的重要社会力量。主要工作任务是：</w:t>
      </w:r>
      <w:r>
        <w:rPr>
          <w:rFonts w:asciiTheme="minorEastAsia" w:hAnsiTheme="minorEastAsia"/>
          <w:sz w:val="28"/>
          <w:szCs w:val="28"/>
        </w:rPr>
        <w:br w:type="textWrapping"/>
      </w:r>
      <w:r>
        <w:rPr>
          <w:rFonts w:hint="eastAsia" w:asciiTheme="minorEastAsia" w:hAnsiTheme="minorEastAsia"/>
          <w:sz w:val="28"/>
          <w:szCs w:val="28"/>
        </w:rPr>
        <w:t>　　</w:t>
      </w:r>
      <w:r>
        <w:rPr>
          <w:rFonts w:asciiTheme="minorEastAsia" w:hAnsiTheme="minorEastAsia"/>
          <w:sz w:val="28"/>
          <w:szCs w:val="28"/>
        </w:rPr>
        <w:t>1</w:t>
      </w:r>
      <w:r>
        <w:rPr>
          <w:rFonts w:hint="eastAsia" w:asciiTheme="minorEastAsia" w:hAnsiTheme="minorEastAsia"/>
          <w:sz w:val="28"/>
          <w:szCs w:val="28"/>
        </w:rPr>
        <w:t>、开展学术交流。</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2</w:t>
      </w:r>
      <w:r>
        <w:rPr>
          <w:rFonts w:hint="eastAsia" w:asciiTheme="minorEastAsia" w:hAnsiTheme="minorEastAsia"/>
          <w:sz w:val="28"/>
          <w:szCs w:val="28"/>
        </w:rPr>
        <w:t>、弘扬科协精神，普及科学知识，传播科学思想和方法，捍卫科学尊严，推广先进技术，开展青少年科学技术教育活动，提高全面科学文化素质。</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3</w:t>
      </w:r>
      <w:r>
        <w:rPr>
          <w:rFonts w:hint="eastAsia" w:asciiTheme="minorEastAsia" w:hAnsiTheme="minorEastAsia"/>
          <w:sz w:val="28"/>
          <w:szCs w:val="28"/>
        </w:rPr>
        <w:t>、反映科学技术工作者的意见和要求，维护科学技术工作者的合法权益。</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4</w:t>
      </w:r>
      <w:r>
        <w:rPr>
          <w:rFonts w:hint="eastAsia" w:asciiTheme="minorEastAsia" w:hAnsiTheme="minorEastAsia"/>
          <w:sz w:val="28"/>
          <w:szCs w:val="28"/>
        </w:rPr>
        <w:t>、表彰奖励优秀科技工作者。</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5</w:t>
      </w:r>
      <w:r>
        <w:rPr>
          <w:rFonts w:hint="eastAsia" w:asciiTheme="minorEastAsia" w:hAnsiTheme="minorEastAsia"/>
          <w:sz w:val="28"/>
          <w:szCs w:val="28"/>
        </w:rPr>
        <w:t>、开展科学认证咨询服务。</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6</w:t>
      </w:r>
      <w:r>
        <w:rPr>
          <w:rFonts w:hint="eastAsia" w:asciiTheme="minorEastAsia" w:hAnsiTheme="minorEastAsia"/>
          <w:sz w:val="28"/>
          <w:szCs w:val="28"/>
        </w:rPr>
        <w:t>、开展民间国际科学技术交流。</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7</w:t>
      </w:r>
      <w:r>
        <w:rPr>
          <w:rFonts w:hint="eastAsia" w:asciiTheme="minorEastAsia" w:hAnsiTheme="minorEastAsia"/>
          <w:sz w:val="28"/>
          <w:szCs w:val="28"/>
        </w:rPr>
        <w:t>、开展科学和培训工作。</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8</w:t>
      </w:r>
      <w:r>
        <w:rPr>
          <w:rFonts w:hint="eastAsia" w:asciiTheme="minorEastAsia" w:hAnsiTheme="minorEastAsia"/>
          <w:sz w:val="28"/>
          <w:szCs w:val="28"/>
        </w:rPr>
        <w:t>、编辑出版科学技术书刊、报刊和科普读物。</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9</w:t>
      </w:r>
      <w:r>
        <w:rPr>
          <w:rFonts w:hint="eastAsia" w:asciiTheme="minorEastAsia" w:hAnsiTheme="minorEastAsia"/>
          <w:sz w:val="28"/>
          <w:szCs w:val="28"/>
        </w:rPr>
        <w:t>、兴办符合科学技术协会宗旨的社会公益事业。</w:t>
      </w:r>
    </w:p>
    <w:p>
      <w:pPr>
        <w:widowControl/>
        <w:shd w:val="clear" w:color="auto" w:fill="FFFFFF"/>
        <w:ind w:firstLine="555"/>
        <w:jc w:val="left"/>
        <w:rPr>
          <w:rFonts w:asciiTheme="minorEastAsia" w:hAnsiTheme="minorEastAsia"/>
          <w:sz w:val="28"/>
          <w:szCs w:val="28"/>
        </w:rPr>
      </w:pPr>
      <w:r>
        <w:rPr>
          <w:rFonts w:asciiTheme="minorEastAsia" w:hAnsiTheme="minorEastAsia"/>
          <w:sz w:val="28"/>
          <w:szCs w:val="28"/>
        </w:rPr>
        <w:t>10</w:t>
      </w:r>
      <w:r>
        <w:rPr>
          <w:rFonts w:hint="eastAsia" w:asciiTheme="minorEastAsia" w:hAnsiTheme="minorEastAsia"/>
          <w:sz w:val="28"/>
          <w:szCs w:val="28"/>
        </w:rPr>
        <w:t>、完成县委交代的各项工作。</w:t>
      </w:r>
    </w:p>
    <w:p>
      <w:pPr>
        <w:widowControl/>
        <w:shd w:val="clear" w:color="auto" w:fill="FFFFFF"/>
        <w:ind w:firstLine="555"/>
        <w:jc w:val="left"/>
        <w:rPr>
          <w:rFonts w:cs="仿宋" w:asciiTheme="minorEastAsia" w:hAnsiTheme="minorEastAsia"/>
          <w:b/>
          <w:sz w:val="30"/>
          <w:szCs w:val="30"/>
        </w:rPr>
      </w:pPr>
      <w:r>
        <w:rPr>
          <w:rFonts w:hint="eastAsia" w:cs="仿宋" w:asciiTheme="minorEastAsia" w:hAnsiTheme="minorEastAsia"/>
          <w:b/>
          <w:sz w:val="30"/>
          <w:szCs w:val="30"/>
        </w:rPr>
        <w:t>三、部门整体支出管理及使用情况</w:t>
      </w:r>
    </w:p>
    <w:p>
      <w:pPr>
        <w:ind w:firstLine="450" w:firstLineChars="150"/>
        <w:rPr>
          <w:rFonts w:cs="仿宋" w:asciiTheme="minorEastAsia" w:hAnsiTheme="minorEastAsia"/>
          <w:sz w:val="30"/>
          <w:szCs w:val="30"/>
        </w:rPr>
      </w:pPr>
      <w:r>
        <w:rPr>
          <w:rFonts w:hint="eastAsia" w:cs="仿宋" w:asciiTheme="minorEastAsia" w:hAnsiTheme="minorEastAsia"/>
          <w:sz w:val="30"/>
          <w:szCs w:val="30"/>
        </w:rPr>
        <w:t>（一）基本支出管理情况</w:t>
      </w:r>
    </w:p>
    <w:p>
      <w:pPr>
        <w:spacing w:line="560" w:lineRule="exact"/>
        <w:ind w:firstLine="600" w:firstLineChars="200"/>
        <w:rPr>
          <w:rFonts w:cs="仿宋" w:asciiTheme="minorEastAsia" w:hAnsiTheme="minorEastAsia"/>
          <w:sz w:val="30"/>
          <w:szCs w:val="30"/>
        </w:rPr>
      </w:pPr>
      <w:r>
        <w:rPr>
          <w:rFonts w:hint="eastAsia" w:cs="仿宋" w:asciiTheme="minorEastAsia" w:hAnsiTheme="minorEastAsia"/>
          <w:sz w:val="30"/>
          <w:szCs w:val="30"/>
        </w:rPr>
        <w:t>人员经费和日常公用经费。具体包括：工资福利支出、一般公共服务支出。基本支出的管理和使用情况如下：基本支出总额</w:t>
      </w:r>
      <w:r>
        <w:rPr>
          <w:rFonts w:cs="仿宋" w:asciiTheme="minorEastAsia" w:hAnsiTheme="minorEastAsia"/>
          <w:sz w:val="30"/>
          <w:szCs w:val="30"/>
        </w:rPr>
        <w:t>106.05</w:t>
      </w:r>
      <w:r>
        <w:rPr>
          <w:rFonts w:hint="eastAsia" w:cs="仿宋" w:asciiTheme="minorEastAsia" w:hAnsiTheme="minorEastAsia"/>
          <w:sz w:val="30"/>
          <w:szCs w:val="30"/>
        </w:rPr>
        <w:t>万元，其中：工资福利支出</w:t>
      </w:r>
      <w:r>
        <w:rPr>
          <w:rFonts w:cs="仿宋" w:asciiTheme="minorEastAsia" w:hAnsiTheme="minorEastAsia"/>
          <w:sz w:val="30"/>
          <w:szCs w:val="30"/>
        </w:rPr>
        <w:t>88.73</w:t>
      </w:r>
      <w:r>
        <w:rPr>
          <w:rFonts w:hint="eastAsia" w:cs="仿宋" w:asciiTheme="minorEastAsia" w:hAnsiTheme="minorEastAsia"/>
          <w:sz w:val="30"/>
          <w:szCs w:val="30"/>
        </w:rPr>
        <w:t>万元；一般公共服务支出</w:t>
      </w:r>
      <w:r>
        <w:rPr>
          <w:rFonts w:cs="仿宋" w:asciiTheme="minorEastAsia" w:hAnsiTheme="minorEastAsia"/>
          <w:sz w:val="30"/>
          <w:szCs w:val="30"/>
        </w:rPr>
        <w:t>16.30</w:t>
      </w:r>
      <w:r>
        <w:rPr>
          <w:rFonts w:hint="eastAsia" w:cs="仿宋" w:asciiTheme="minorEastAsia" w:hAnsiTheme="minorEastAsia"/>
          <w:sz w:val="30"/>
          <w:szCs w:val="30"/>
        </w:rPr>
        <w:t>万元</w:t>
      </w:r>
      <w:r>
        <w:rPr>
          <w:rFonts w:cs="仿宋" w:asciiTheme="minorEastAsia" w:hAnsiTheme="minorEastAsia"/>
          <w:sz w:val="30"/>
          <w:szCs w:val="30"/>
        </w:rPr>
        <w:t>,</w:t>
      </w:r>
      <w:r>
        <w:rPr>
          <w:rFonts w:hint="eastAsia" w:cs="仿宋" w:asciiTheme="minorEastAsia" w:hAnsiTheme="minorEastAsia"/>
          <w:sz w:val="30"/>
          <w:szCs w:val="30"/>
        </w:rPr>
        <w:t>为第八次代表大会经费；对个人和家庭的补助支出</w:t>
      </w:r>
      <w:r>
        <w:rPr>
          <w:rFonts w:cs="仿宋" w:asciiTheme="minorEastAsia" w:hAnsiTheme="minorEastAsia"/>
          <w:sz w:val="30"/>
          <w:szCs w:val="30"/>
        </w:rPr>
        <w:t>1.02</w:t>
      </w:r>
      <w:r>
        <w:rPr>
          <w:rFonts w:hint="eastAsia" w:cs="仿宋" w:asciiTheme="minorEastAsia" w:hAnsiTheme="minorEastAsia"/>
          <w:sz w:val="30"/>
          <w:szCs w:val="30"/>
        </w:rPr>
        <w:t>万元。</w:t>
      </w:r>
    </w:p>
    <w:p>
      <w:pPr>
        <w:widowControl/>
        <w:shd w:val="clear" w:color="auto" w:fill="FFFFFF"/>
        <w:ind w:firstLine="555"/>
        <w:jc w:val="left"/>
        <w:rPr>
          <w:rFonts w:cs="仿宋" w:asciiTheme="minorEastAsia" w:hAnsiTheme="minorEastAsia"/>
          <w:sz w:val="30"/>
          <w:szCs w:val="30"/>
        </w:rPr>
      </w:pPr>
      <w:r>
        <w:rPr>
          <w:rFonts w:cs="仿宋" w:asciiTheme="minorEastAsia" w:hAnsiTheme="minorEastAsia"/>
          <w:sz w:val="30"/>
          <w:szCs w:val="30"/>
        </w:rPr>
        <w:t xml:space="preserve"> (</w:t>
      </w:r>
      <w:r>
        <w:rPr>
          <w:rFonts w:hint="eastAsia" w:cs="仿宋" w:asciiTheme="minorEastAsia" w:hAnsiTheme="minorEastAsia"/>
          <w:sz w:val="30"/>
          <w:szCs w:val="30"/>
        </w:rPr>
        <w:t>二</w:t>
      </w:r>
      <w:r>
        <w:rPr>
          <w:rFonts w:cs="仿宋" w:asciiTheme="minorEastAsia" w:hAnsiTheme="minorEastAsia"/>
          <w:sz w:val="30"/>
          <w:szCs w:val="30"/>
        </w:rPr>
        <w:t>)</w:t>
      </w:r>
      <w:r>
        <w:rPr>
          <w:rFonts w:hint="eastAsia" w:cs="仿宋" w:asciiTheme="minorEastAsia" w:hAnsiTheme="minorEastAsia"/>
          <w:sz w:val="30"/>
          <w:szCs w:val="30"/>
        </w:rPr>
        <w:t>项目支出管理情况</w:t>
      </w:r>
    </w:p>
    <w:p>
      <w:pPr>
        <w:widowControl/>
        <w:shd w:val="clear" w:color="auto" w:fill="FFFFFF"/>
        <w:ind w:firstLine="555"/>
        <w:jc w:val="left"/>
        <w:rPr>
          <w:rFonts w:cs="仿宋" w:asciiTheme="minorEastAsia" w:hAnsiTheme="minorEastAsia"/>
          <w:sz w:val="30"/>
          <w:szCs w:val="30"/>
        </w:rPr>
      </w:pPr>
      <w:r>
        <w:rPr>
          <w:rFonts w:cs="仿宋" w:asciiTheme="minorEastAsia" w:hAnsiTheme="minorEastAsia"/>
          <w:sz w:val="30"/>
          <w:szCs w:val="30"/>
        </w:rPr>
        <w:t>2019</w:t>
      </w:r>
      <w:r>
        <w:rPr>
          <w:rFonts w:hint="eastAsia" w:cs="仿宋" w:asciiTheme="minorEastAsia" w:hAnsiTheme="minorEastAsia"/>
          <w:sz w:val="30"/>
          <w:szCs w:val="30"/>
        </w:rPr>
        <w:t>年本单位项目支出数为</w:t>
      </w:r>
      <w:r>
        <w:rPr>
          <w:rFonts w:cs="仿宋" w:asciiTheme="minorEastAsia" w:hAnsiTheme="minorEastAsia"/>
          <w:sz w:val="30"/>
          <w:szCs w:val="30"/>
        </w:rPr>
        <w:t>493,272.00</w:t>
      </w:r>
      <w:r>
        <w:rPr>
          <w:rFonts w:hint="eastAsia" w:cs="仿宋" w:asciiTheme="minorEastAsia" w:hAnsiTheme="minorEastAsia"/>
          <w:sz w:val="30"/>
          <w:szCs w:val="30"/>
        </w:rPr>
        <w:t>元，是指单位为完成特定行政工作任务或事业发展目标而发生的支出，包括有关业务工作经费等。其中：其他科学技术管理事务支出</w:t>
      </w:r>
      <w:r>
        <w:rPr>
          <w:rFonts w:cs="仿宋" w:asciiTheme="minorEastAsia" w:hAnsiTheme="minorEastAsia"/>
          <w:sz w:val="30"/>
          <w:szCs w:val="30"/>
        </w:rPr>
        <w:t>426,368.00</w:t>
      </w:r>
      <w:r>
        <w:rPr>
          <w:rFonts w:hint="eastAsia" w:cs="仿宋" w:asciiTheme="minorEastAsia" w:hAnsiTheme="minorEastAsia"/>
          <w:sz w:val="30"/>
          <w:szCs w:val="30"/>
        </w:rPr>
        <w:t>元，科普活动经费</w:t>
      </w:r>
      <w:r>
        <w:rPr>
          <w:rFonts w:cs="仿宋" w:asciiTheme="minorEastAsia" w:hAnsiTheme="minorEastAsia"/>
          <w:sz w:val="30"/>
          <w:szCs w:val="30"/>
        </w:rPr>
        <w:t>40,000.00</w:t>
      </w:r>
      <w:r>
        <w:rPr>
          <w:rFonts w:hint="eastAsia" w:cs="仿宋" w:asciiTheme="minorEastAsia" w:hAnsiTheme="minorEastAsia"/>
          <w:sz w:val="30"/>
          <w:szCs w:val="30"/>
        </w:rPr>
        <w:t>元，科技馆</w:t>
      </w:r>
      <w:r>
        <w:rPr>
          <w:rFonts w:cs="仿宋" w:asciiTheme="minorEastAsia" w:hAnsiTheme="minorEastAsia"/>
          <w:sz w:val="30"/>
          <w:szCs w:val="30"/>
        </w:rPr>
        <w:t>26,904.00</w:t>
      </w:r>
      <w:r>
        <w:rPr>
          <w:rFonts w:hint="eastAsia" w:cs="仿宋" w:asciiTheme="minorEastAsia" w:hAnsiTheme="minorEastAsia"/>
          <w:sz w:val="30"/>
          <w:szCs w:val="30"/>
        </w:rPr>
        <w:t>元，主要用于完成全年科普活动，提高全民科学素质。</w:t>
      </w:r>
    </w:p>
    <w:p>
      <w:pPr>
        <w:widowControl/>
        <w:shd w:val="clear" w:color="auto" w:fill="FFFFFF"/>
        <w:ind w:firstLine="555"/>
        <w:jc w:val="left"/>
        <w:rPr>
          <w:rFonts w:cs="仿宋" w:asciiTheme="minorEastAsia" w:hAnsiTheme="minorEastAsia"/>
          <w:sz w:val="30"/>
          <w:szCs w:val="30"/>
        </w:rPr>
      </w:pPr>
      <w:r>
        <w:rPr>
          <w:rFonts w:hint="eastAsia" w:cs="仿宋" w:asciiTheme="minorEastAsia" w:hAnsiTheme="minorEastAsia"/>
          <w:sz w:val="30"/>
          <w:szCs w:val="30"/>
        </w:rPr>
        <w:t>（三）“三公经费”的支出使用和管理情况</w:t>
      </w:r>
    </w:p>
    <w:p>
      <w:pPr>
        <w:ind w:firstLine="600" w:firstLineChars="200"/>
        <w:rPr>
          <w:rFonts w:cs="仿宋" w:asciiTheme="minorEastAsia" w:hAnsiTheme="minorEastAsia"/>
          <w:sz w:val="30"/>
          <w:szCs w:val="30"/>
        </w:rPr>
      </w:pPr>
      <w:r>
        <w:rPr>
          <w:rFonts w:hint="eastAsia" w:cs="仿宋" w:asciiTheme="minorEastAsia" w:hAnsiTheme="minorEastAsia"/>
          <w:sz w:val="30"/>
          <w:szCs w:val="30"/>
        </w:rPr>
        <w:t>本单位</w:t>
      </w:r>
      <w:r>
        <w:rPr>
          <w:rFonts w:cs="仿宋" w:asciiTheme="minorEastAsia" w:hAnsiTheme="minorEastAsia"/>
          <w:sz w:val="30"/>
          <w:szCs w:val="30"/>
        </w:rPr>
        <w:t>2019</w:t>
      </w:r>
      <w:r>
        <w:rPr>
          <w:rFonts w:hint="eastAsia" w:cs="仿宋" w:asciiTheme="minorEastAsia" w:hAnsiTheme="minorEastAsia"/>
          <w:sz w:val="30"/>
          <w:szCs w:val="30"/>
        </w:rPr>
        <w:t>年度“三公经费”</w:t>
      </w:r>
      <w:r>
        <w:rPr>
          <w:rFonts w:cs="仿宋" w:asciiTheme="minorEastAsia" w:hAnsiTheme="minorEastAsia"/>
          <w:sz w:val="30"/>
          <w:szCs w:val="30"/>
        </w:rPr>
        <w:t>12,146.00</w:t>
      </w:r>
      <w:r>
        <w:rPr>
          <w:rFonts w:hint="eastAsia" w:cs="仿宋" w:asciiTheme="minorEastAsia" w:hAnsiTheme="minorEastAsia"/>
          <w:sz w:val="30"/>
          <w:szCs w:val="30"/>
        </w:rPr>
        <w:t>元，均在控制范围内，比上年数减少</w:t>
      </w:r>
      <w:r>
        <w:rPr>
          <w:rFonts w:cs="仿宋" w:asciiTheme="minorEastAsia" w:hAnsiTheme="minorEastAsia"/>
          <w:sz w:val="30"/>
          <w:szCs w:val="30"/>
        </w:rPr>
        <w:t>34.85%</w:t>
      </w:r>
      <w:r>
        <w:rPr>
          <w:rFonts w:hint="eastAsia" w:cs="仿宋" w:asciiTheme="minorEastAsia" w:hAnsiTheme="minorEastAsia"/>
          <w:sz w:val="30"/>
          <w:szCs w:val="30"/>
        </w:rPr>
        <w:t>，其中：公务接待费</w:t>
      </w:r>
      <w:r>
        <w:rPr>
          <w:rFonts w:cs="仿宋" w:asciiTheme="minorEastAsia" w:hAnsiTheme="minorEastAsia"/>
          <w:sz w:val="30"/>
          <w:szCs w:val="30"/>
        </w:rPr>
        <w:t>12,146.00</w:t>
      </w:r>
      <w:r>
        <w:rPr>
          <w:rFonts w:hint="eastAsia" w:cs="仿宋" w:asciiTheme="minorEastAsia" w:hAnsiTheme="minorEastAsia"/>
          <w:sz w:val="30"/>
          <w:szCs w:val="30"/>
        </w:rPr>
        <w:t>元。本单位已纳入公务用车改革。</w:t>
      </w:r>
    </w:p>
    <w:p>
      <w:pPr>
        <w:widowControl/>
        <w:shd w:val="clear" w:color="auto" w:fill="FFFFFF"/>
        <w:ind w:firstLine="555"/>
        <w:jc w:val="left"/>
        <w:rPr>
          <w:rFonts w:cs="仿宋" w:asciiTheme="minorEastAsia" w:hAnsiTheme="minorEastAsia"/>
          <w:sz w:val="30"/>
          <w:szCs w:val="30"/>
        </w:rPr>
      </w:pPr>
      <w:r>
        <w:rPr>
          <w:rFonts w:hint="eastAsia" w:cs="仿宋" w:asciiTheme="minorEastAsia" w:hAnsiTheme="minorEastAsia"/>
          <w:sz w:val="30"/>
          <w:szCs w:val="30"/>
        </w:rPr>
        <w:t>（四）专项支出</w:t>
      </w:r>
    </w:p>
    <w:p>
      <w:pPr>
        <w:widowControl/>
        <w:shd w:val="clear" w:color="auto" w:fill="FFFFFF"/>
        <w:ind w:firstLine="555"/>
        <w:jc w:val="left"/>
        <w:rPr>
          <w:rFonts w:cs="仿宋" w:asciiTheme="minorEastAsia" w:hAnsiTheme="minorEastAsia"/>
          <w:sz w:val="30"/>
          <w:szCs w:val="30"/>
        </w:rPr>
      </w:pPr>
      <w:r>
        <w:rPr>
          <w:rFonts w:cs="仿宋" w:asciiTheme="minorEastAsia" w:hAnsiTheme="minorEastAsia"/>
          <w:sz w:val="30"/>
          <w:szCs w:val="30"/>
        </w:rPr>
        <w:t>2019</w:t>
      </w:r>
      <w:r>
        <w:rPr>
          <w:rFonts w:hint="eastAsia" w:cs="仿宋" w:asciiTheme="minorEastAsia" w:hAnsiTheme="minorEastAsia"/>
          <w:sz w:val="30"/>
          <w:szCs w:val="30"/>
        </w:rPr>
        <w:t>年度本单位无专项支出。</w:t>
      </w:r>
    </w:p>
    <w:p>
      <w:pPr>
        <w:adjustRightInd w:val="0"/>
        <w:snapToGrid w:val="0"/>
        <w:spacing w:line="600" w:lineRule="exact"/>
        <w:ind w:firstLine="600" w:firstLineChars="200"/>
        <w:rPr>
          <w:rFonts w:cs="仿宋" w:asciiTheme="minorEastAsia" w:hAnsiTheme="minorEastAsia"/>
          <w:b/>
          <w:sz w:val="30"/>
          <w:szCs w:val="30"/>
        </w:rPr>
      </w:pPr>
      <w:r>
        <w:rPr>
          <w:rFonts w:hint="eastAsia" w:cs="仿宋" w:asciiTheme="minorEastAsia" w:hAnsiTheme="minorEastAsia"/>
          <w:b/>
          <w:sz w:val="30"/>
          <w:szCs w:val="30"/>
        </w:rPr>
        <w:t>四、部门整体支出绩效情况</w:t>
      </w:r>
    </w:p>
    <w:p>
      <w:pPr>
        <w:adjustRightInd w:val="0"/>
        <w:snapToGrid w:val="0"/>
        <w:spacing w:line="600" w:lineRule="exact"/>
        <w:ind w:firstLine="750" w:firstLineChars="250"/>
        <w:rPr>
          <w:rFonts w:cs="仿宋" w:asciiTheme="minorEastAsia" w:hAnsiTheme="minorEastAsia"/>
          <w:sz w:val="30"/>
          <w:szCs w:val="30"/>
        </w:rPr>
      </w:pPr>
      <w:r>
        <w:rPr>
          <w:rFonts w:cs="仿宋" w:asciiTheme="minorEastAsia" w:hAnsiTheme="minorEastAsia"/>
          <w:sz w:val="30"/>
          <w:szCs w:val="30"/>
        </w:rPr>
        <w:t>2019</w:t>
      </w:r>
      <w:r>
        <w:rPr>
          <w:rFonts w:hint="eastAsia" w:cs="仿宋" w:asciiTheme="minorEastAsia" w:hAnsiTheme="minorEastAsia"/>
          <w:sz w:val="30"/>
          <w:szCs w:val="30"/>
        </w:rPr>
        <w:t>年度，本单位围绕县委、县政府中心工作，积极履职，强化管理，较好的完成了年度工作目标。通过加强预算收支的管理，不断建立健全内部管理制度，理顺内部管理流程，部门整体支出管理情况得到了提升。</w:t>
      </w:r>
      <w:r>
        <w:rPr>
          <w:rFonts w:hint="eastAsia" w:cs="仿宋" w:asciiTheme="minorEastAsia" w:hAnsiTheme="minorEastAsia"/>
          <w:sz w:val="30"/>
          <w:szCs w:val="30"/>
          <w:lang w:eastAsia="zh-CN"/>
        </w:rPr>
        <w:t>本部门预算绩效管理开展情况、绩效目标和绩效评价报告等按照财政绩效部门要求已公开。</w:t>
      </w:r>
      <w:r>
        <w:rPr>
          <w:rFonts w:hint="eastAsia" w:cs="仿宋" w:asciiTheme="minorEastAsia" w:hAnsiTheme="minorEastAsia"/>
          <w:sz w:val="30"/>
          <w:szCs w:val="30"/>
        </w:rPr>
        <w:t>部门整体支出绩效情况具体如下：</w:t>
      </w:r>
    </w:p>
    <w:p>
      <w:pPr>
        <w:ind w:firstLine="630"/>
        <w:rPr>
          <w:rFonts w:cs="仿宋" w:asciiTheme="minorEastAsia" w:hAnsiTheme="minorEastAsia"/>
          <w:sz w:val="30"/>
          <w:szCs w:val="30"/>
        </w:rPr>
      </w:pPr>
      <w:r>
        <w:rPr>
          <w:rFonts w:cs="仿宋" w:asciiTheme="minorEastAsia" w:hAnsiTheme="minorEastAsia"/>
          <w:sz w:val="30"/>
          <w:szCs w:val="30"/>
        </w:rPr>
        <w:t>1</w:t>
      </w:r>
      <w:r>
        <w:rPr>
          <w:rFonts w:hint="eastAsia" w:cs="仿宋" w:asciiTheme="minorEastAsia" w:hAnsiTheme="minorEastAsia"/>
          <w:sz w:val="30"/>
          <w:szCs w:val="30"/>
        </w:rPr>
        <w:t>、在职人员控制率：</w:t>
      </w:r>
      <w:r>
        <w:rPr>
          <w:rFonts w:cs="仿宋" w:asciiTheme="minorEastAsia" w:hAnsiTheme="minorEastAsia"/>
          <w:sz w:val="30"/>
          <w:szCs w:val="30"/>
        </w:rPr>
        <w:t>100%</w:t>
      </w:r>
    </w:p>
    <w:p>
      <w:pPr>
        <w:ind w:firstLine="630"/>
        <w:rPr>
          <w:rFonts w:cs="仿宋" w:asciiTheme="minorEastAsia" w:hAnsiTheme="minorEastAsia"/>
          <w:sz w:val="30"/>
          <w:szCs w:val="30"/>
        </w:rPr>
      </w:pPr>
      <w:r>
        <w:rPr>
          <w:rFonts w:cs="仿宋" w:asciiTheme="minorEastAsia" w:hAnsiTheme="minorEastAsia"/>
          <w:sz w:val="30"/>
          <w:szCs w:val="30"/>
        </w:rPr>
        <w:t>2</w:t>
      </w:r>
      <w:r>
        <w:rPr>
          <w:rFonts w:hint="eastAsia" w:cs="仿宋" w:asciiTheme="minorEastAsia" w:hAnsiTheme="minorEastAsia"/>
          <w:sz w:val="30"/>
          <w:szCs w:val="30"/>
        </w:rPr>
        <w:t>、“三公经费”控制率：</w:t>
      </w:r>
      <w:r>
        <w:rPr>
          <w:rFonts w:cs="仿宋" w:asciiTheme="minorEastAsia" w:hAnsiTheme="minorEastAsia"/>
          <w:sz w:val="30"/>
          <w:szCs w:val="30"/>
        </w:rPr>
        <w:t>100%</w:t>
      </w:r>
      <w:r>
        <w:rPr>
          <w:rFonts w:hint="eastAsia" w:cs="仿宋" w:asciiTheme="minorEastAsia" w:hAnsiTheme="minorEastAsia"/>
          <w:sz w:val="30"/>
          <w:szCs w:val="30"/>
        </w:rPr>
        <w:t>。严格控制“三公经费”支出，开源节流。</w:t>
      </w:r>
      <w:r>
        <w:rPr>
          <w:rFonts w:cs="仿宋" w:asciiTheme="minorEastAsia" w:hAnsiTheme="minorEastAsia"/>
          <w:sz w:val="30"/>
          <w:szCs w:val="30"/>
        </w:rPr>
        <w:t>2019</w:t>
      </w:r>
      <w:r>
        <w:rPr>
          <w:rFonts w:hint="eastAsia" w:cs="仿宋" w:asciiTheme="minorEastAsia" w:hAnsiTheme="minorEastAsia"/>
          <w:sz w:val="30"/>
          <w:szCs w:val="30"/>
        </w:rPr>
        <w:t>年本单位“三公经费”控制数为12,146</w:t>
      </w:r>
      <w:r>
        <w:rPr>
          <w:rFonts w:cs="仿宋" w:asciiTheme="minorEastAsia" w:hAnsiTheme="minorEastAsia"/>
          <w:sz w:val="30"/>
          <w:szCs w:val="30"/>
        </w:rPr>
        <w:t>.00</w:t>
      </w:r>
      <w:r>
        <w:rPr>
          <w:rFonts w:hint="eastAsia" w:cs="仿宋" w:asciiTheme="minorEastAsia" w:hAnsiTheme="minorEastAsia"/>
          <w:sz w:val="30"/>
          <w:szCs w:val="30"/>
        </w:rPr>
        <w:t>元，与上年数一致。</w:t>
      </w:r>
    </w:p>
    <w:p>
      <w:pPr>
        <w:ind w:firstLine="630"/>
        <w:rPr>
          <w:rFonts w:cs="仿宋" w:asciiTheme="minorEastAsia" w:hAnsiTheme="minorEastAsia"/>
          <w:sz w:val="30"/>
          <w:szCs w:val="30"/>
        </w:rPr>
      </w:pPr>
      <w:r>
        <w:rPr>
          <w:rFonts w:cs="仿宋" w:asciiTheme="minorEastAsia" w:hAnsiTheme="minorEastAsia"/>
          <w:sz w:val="30"/>
          <w:szCs w:val="30"/>
        </w:rPr>
        <w:t>3</w:t>
      </w:r>
      <w:r>
        <w:rPr>
          <w:rFonts w:hint="eastAsia" w:cs="仿宋" w:asciiTheme="minorEastAsia" w:hAnsiTheme="minorEastAsia"/>
          <w:sz w:val="30"/>
          <w:szCs w:val="30"/>
        </w:rPr>
        <w:t>、预算完成率：</w:t>
      </w:r>
      <w:r>
        <w:rPr>
          <w:rFonts w:cs="仿宋" w:asciiTheme="minorEastAsia" w:hAnsiTheme="minorEastAsia"/>
          <w:sz w:val="30"/>
          <w:szCs w:val="30"/>
        </w:rPr>
        <w:t>90%</w:t>
      </w:r>
    </w:p>
    <w:p>
      <w:pPr>
        <w:ind w:firstLine="630"/>
        <w:rPr>
          <w:rFonts w:cs="仿宋" w:asciiTheme="minorEastAsia" w:hAnsiTheme="minorEastAsia"/>
          <w:sz w:val="30"/>
          <w:szCs w:val="30"/>
        </w:rPr>
      </w:pPr>
      <w:r>
        <w:rPr>
          <w:rFonts w:cs="仿宋" w:asciiTheme="minorEastAsia" w:hAnsiTheme="minorEastAsia"/>
          <w:sz w:val="30"/>
          <w:szCs w:val="30"/>
        </w:rPr>
        <w:t>4</w:t>
      </w:r>
      <w:r>
        <w:rPr>
          <w:rFonts w:hint="eastAsia" w:cs="仿宋" w:asciiTheme="minorEastAsia" w:hAnsiTheme="minorEastAsia"/>
          <w:sz w:val="30"/>
          <w:szCs w:val="30"/>
        </w:rPr>
        <w:t>、预算调整率：</w:t>
      </w:r>
      <w:r>
        <w:rPr>
          <w:rFonts w:cs="仿宋" w:asciiTheme="minorEastAsia" w:hAnsiTheme="minorEastAsia"/>
          <w:sz w:val="30"/>
          <w:szCs w:val="30"/>
        </w:rPr>
        <w:t>107.18%</w:t>
      </w:r>
      <w:r>
        <w:rPr>
          <w:rFonts w:hint="eastAsia" w:cs="仿宋" w:asciiTheme="minorEastAsia" w:hAnsiTheme="minorEastAsia"/>
          <w:sz w:val="30"/>
          <w:szCs w:val="30"/>
        </w:rPr>
        <w:t>。</w:t>
      </w:r>
      <w:r>
        <w:rPr>
          <w:rFonts w:cs="仿宋" w:asciiTheme="minorEastAsia" w:hAnsiTheme="minorEastAsia"/>
          <w:sz w:val="30"/>
          <w:szCs w:val="30"/>
        </w:rPr>
        <w:t>2019</w:t>
      </w:r>
      <w:r>
        <w:rPr>
          <w:rFonts w:hint="eastAsia" w:cs="仿宋" w:asciiTheme="minorEastAsia" w:hAnsiTheme="minorEastAsia"/>
          <w:sz w:val="30"/>
          <w:szCs w:val="30"/>
        </w:rPr>
        <w:t>年预算调整数</w:t>
      </w:r>
      <w:r>
        <w:rPr>
          <w:rFonts w:cs="仿宋" w:asciiTheme="minorEastAsia" w:hAnsiTheme="minorEastAsia"/>
          <w:sz w:val="30"/>
          <w:szCs w:val="30"/>
        </w:rPr>
        <w:t>1,581,776.00</w:t>
      </w:r>
      <w:r>
        <w:rPr>
          <w:rFonts w:hint="eastAsia" w:cs="仿宋" w:asciiTheme="minorEastAsia" w:hAnsiTheme="minorEastAsia"/>
          <w:sz w:val="30"/>
          <w:szCs w:val="30"/>
        </w:rPr>
        <w:t>元，年初预算</w:t>
      </w:r>
      <w:r>
        <w:rPr>
          <w:rFonts w:cs="仿宋" w:asciiTheme="minorEastAsia" w:hAnsiTheme="minorEastAsia"/>
          <w:sz w:val="30"/>
          <w:szCs w:val="30"/>
        </w:rPr>
        <w:t>1,475,800.00</w:t>
      </w:r>
      <w:r>
        <w:rPr>
          <w:rFonts w:hint="eastAsia" w:cs="仿宋" w:asciiTheme="minorEastAsia" w:hAnsiTheme="minorEastAsia"/>
          <w:sz w:val="30"/>
          <w:szCs w:val="30"/>
        </w:rPr>
        <w:t>元，为全年预算的</w:t>
      </w:r>
      <w:r>
        <w:rPr>
          <w:rFonts w:cs="仿宋" w:asciiTheme="minorEastAsia" w:hAnsiTheme="minorEastAsia"/>
          <w:sz w:val="30"/>
          <w:szCs w:val="30"/>
        </w:rPr>
        <w:t>116.67%</w:t>
      </w:r>
      <w:r>
        <w:rPr>
          <w:rFonts w:hint="eastAsia" w:cs="仿宋" w:asciiTheme="minorEastAsia" w:hAnsiTheme="minorEastAsia"/>
          <w:sz w:val="30"/>
          <w:szCs w:val="30"/>
        </w:rPr>
        <w:t>，主要项目支出</w:t>
      </w:r>
      <w:r>
        <w:rPr>
          <w:rFonts w:cs="仿宋" w:asciiTheme="minorEastAsia" w:hAnsiTheme="minorEastAsia"/>
          <w:sz w:val="30"/>
          <w:szCs w:val="30"/>
        </w:rPr>
        <w:t>493,272.00</w:t>
      </w:r>
      <w:r>
        <w:rPr>
          <w:rFonts w:hint="eastAsia" w:cs="仿宋" w:asciiTheme="minorEastAsia" w:hAnsiTheme="minorEastAsia"/>
          <w:sz w:val="30"/>
          <w:szCs w:val="30"/>
        </w:rPr>
        <w:t>元</w:t>
      </w:r>
      <w:r>
        <w:rPr>
          <w:rFonts w:cs="仿宋" w:asciiTheme="minorEastAsia" w:hAnsiTheme="minorEastAsia"/>
          <w:sz w:val="30"/>
          <w:szCs w:val="30"/>
        </w:rPr>
        <w:t>,</w:t>
      </w:r>
      <w:r>
        <w:rPr>
          <w:rFonts w:hint="eastAsia" w:cs="仿宋" w:asciiTheme="minorEastAsia" w:hAnsiTheme="minorEastAsia"/>
          <w:sz w:val="30"/>
          <w:szCs w:val="30"/>
        </w:rPr>
        <w:t>超出预算数</w:t>
      </w:r>
      <w:r>
        <w:rPr>
          <w:rFonts w:cs="仿宋" w:asciiTheme="minorEastAsia" w:hAnsiTheme="minorEastAsia"/>
          <w:sz w:val="30"/>
          <w:szCs w:val="30"/>
        </w:rPr>
        <w:t>123,272.00</w:t>
      </w:r>
      <w:r>
        <w:rPr>
          <w:rFonts w:hint="eastAsia" w:cs="仿宋" w:asciiTheme="minorEastAsia" w:hAnsiTheme="minorEastAsia"/>
          <w:sz w:val="30"/>
          <w:szCs w:val="30"/>
        </w:rPr>
        <w:t>元。</w:t>
      </w:r>
      <w:r>
        <w:rPr>
          <w:rFonts w:cs="仿宋" w:asciiTheme="minorEastAsia" w:hAnsiTheme="minorEastAsia"/>
          <w:sz w:val="30"/>
          <w:szCs w:val="30"/>
        </w:rPr>
        <w:t xml:space="preserve"> </w:t>
      </w:r>
      <w:r>
        <w:rPr>
          <w:rFonts w:hint="eastAsia" w:cs="仿宋" w:asciiTheme="minorEastAsia" w:hAnsiTheme="minorEastAsia"/>
          <w:sz w:val="30"/>
          <w:szCs w:val="30"/>
        </w:rPr>
        <w:t>“三公经费”支出</w:t>
      </w:r>
      <w:r>
        <w:rPr>
          <w:rFonts w:cs="仿宋" w:asciiTheme="minorEastAsia" w:hAnsiTheme="minorEastAsia"/>
          <w:sz w:val="30"/>
          <w:szCs w:val="30"/>
        </w:rPr>
        <w:t>12,146.00</w:t>
      </w:r>
      <w:r>
        <w:rPr>
          <w:rFonts w:hint="eastAsia" w:cs="仿宋" w:asciiTheme="minorEastAsia" w:hAnsiTheme="minorEastAsia"/>
          <w:sz w:val="30"/>
          <w:szCs w:val="30"/>
        </w:rPr>
        <w:t>元，“三公经费”</w:t>
      </w:r>
      <w:r>
        <w:rPr>
          <w:rFonts w:cs="仿宋" w:asciiTheme="minorEastAsia" w:hAnsiTheme="minorEastAsia"/>
          <w:sz w:val="30"/>
          <w:szCs w:val="30"/>
        </w:rPr>
        <w:t xml:space="preserve"> </w:t>
      </w:r>
      <w:r>
        <w:rPr>
          <w:rFonts w:hint="eastAsia" w:cs="仿宋" w:asciiTheme="minorEastAsia" w:hAnsiTheme="minorEastAsia"/>
          <w:sz w:val="30"/>
          <w:szCs w:val="30"/>
        </w:rPr>
        <w:t>比上年数减少</w:t>
      </w:r>
      <w:r>
        <w:rPr>
          <w:rFonts w:cs="仿宋" w:asciiTheme="minorEastAsia" w:hAnsiTheme="minorEastAsia"/>
          <w:sz w:val="30"/>
          <w:szCs w:val="30"/>
        </w:rPr>
        <w:t>34.85%</w:t>
      </w:r>
      <w:r>
        <w:rPr>
          <w:rFonts w:hint="eastAsia" w:cs="仿宋" w:asciiTheme="minorEastAsia" w:hAnsiTheme="minorEastAsia"/>
          <w:sz w:val="30"/>
          <w:szCs w:val="30"/>
        </w:rPr>
        <w:t>。</w:t>
      </w:r>
    </w:p>
    <w:p>
      <w:pPr>
        <w:ind w:firstLine="630"/>
        <w:rPr>
          <w:rFonts w:cs="仿宋" w:asciiTheme="minorEastAsia" w:hAnsiTheme="minorEastAsia"/>
          <w:sz w:val="30"/>
          <w:szCs w:val="30"/>
        </w:rPr>
      </w:pPr>
      <w:r>
        <w:rPr>
          <w:rFonts w:cs="仿宋" w:asciiTheme="minorEastAsia" w:hAnsiTheme="minorEastAsia"/>
          <w:sz w:val="30"/>
          <w:szCs w:val="30"/>
        </w:rPr>
        <w:t>5</w:t>
      </w:r>
      <w:r>
        <w:rPr>
          <w:rFonts w:hint="eastAsia" w:cs="仿宋" w:asciiTheme="minorEastAsia" w:hAnsiTheme="minorEastAsia"/>
          <w:sz w:val="30"/>
          <w:szCs w:val="30"/>
        </w:rPr>
        <w:t>、政府采购执行率</w:t>
      </w:r>
      <w:r>
        <w:rPr>
          <w:rFonts w:cs="仿宋" w:asciiTheme="minorEastAsia" w:hAnsiTheme="minorEastAsia"/>
          <w:sz w:val="30"/>
          <w:szCs w:val="30"/>
        </w:rPr>
        <w:t>100%</w:t>
      </w:r>
    </w:p>
    <w:p>
      <w:pPr>
        <w:adjustRightInd w:val="0"/>
        <w:snapToGrid w:val="0"/>
        <w:spacing w:line="580" w:lineRule="exact"/>
        <w:ind w:firstLine="600" w:firstLineChars="200"/>
        <w:rPr>
          <w:rFonts w:cs="仿宋" w:asciiTheme="minorEastAsia" w:hAnsiTheme="minorEastAsia"/>
          <w:sz w:val="30"/>
          <w:szCs w:val="30"/>
        </w:rPr>
      </w:pPr>
      <w:r>
        <w:rPr>
          <w:rFonts w:cs="仿宋" w:asciiTheme="minorEastAsia" w:hAnsiTheme="minorEastAsia"/>
          <w:sz w:val="30"/>
          <w:szCs w:val="30"/>
        </w:rPr>
        <w:t>6</w:t>
      </w:r>
      <w:r>
        <w:rPr>
          <w:rFonts w:hint="eastAsia" w:cs="仿宋" w:asciiTheme="minorEastAsia" w:hAnsiTheme="minorEastAsia"/>
          <w:sz w:val="30"/>
          <w:szCs w:val="30"/>
        </w:rPr>
        <w:t>、在资金管理上，本单位制定了一系列的财务管理制度。</w:t>
      </w:r>
    </w:p>
    <w:p>
      <w:pPr>
        <w:adjustRightInd w:val="0"/>
        <w:snapToGrid w:val="0"/>
        <w:spacing w:line="580" w:lineRule="exact"/>
        <w:ind w:firstLine="600" w:firstLineChars="200"/>
        <w:rPr>
          <w:rFonts w:cs="仿宋" w:asciiTheme="minorEastAsia" w:hAnsiTheme="minorEastAsia"/>
          <w:b/>
          <w:sz w:val="30"/>
          <w:szCs w:val="30"/>
        </w:rPr>
      </w:pPr>
      <w:r>
        <w:rPr>
          <w:rFonts w:hint="eastAsia" w:cs="仿宋" w:asciiTheme="minorEastAsia" w:hAnsiTheme="minorEastAsia"/>
          <w:b/>
          <w:sz w:val="30"/>
          <w:szCs w:val="30"/>
        </w:rPr>
        <w:t>五、存在的问题</w:t>
      </w:r>
    </w:p>
    <w:p>
      <w:pPr>
        <w:pStyle w:val="5"/>
        <w:shd w:val="clear" w:color="auto" w:fill="FFFFFF"/>
        <w:spacing w:before="0" w:beforeAutospacing="0" w:after="0" w:afterAutospacing="0" w:line="480" w:lineRule="auto"/>
        <w:ind w:firstLine="630" w:firstLineChars="210"/>
        <w:jc w:val="both"/>
        <w:rPr>
          <w:rFonts w:cs="仿宋" w:asciiTheme="minorEastAsia" w:hAnsiTheme="minorEastAsia" w:eastAsiaTheme="minorEastAsia"/>
          <w:kern w:val="2"/>
          <w:sz w:val="30"/>
          <w:szCs w:val="30"/>
        </w:rPr>
      </w:pPr>
      <w:r>
        <w:rPr>
          <w:rFonts w:cs="仿宋" w:asciiTheme="minorEastAsia" w:hAnsiTheme="minorEastAsia" w:eastAsiaTheme="minorEastAsia"/>
          <w:kern w:val="2"/>
          <w:sz w:val="30"/>
          <w:szCs w:val="30"/>
        </w:rPr>
        <w:t>1</w:t>
      </w:r>
      <w:r>
        <w:rPr>
          <w:rFonts w:hint="eastAsia" w:cs="仿宋" w:asciiTheme="minorEastAsia" w:hAnsiTheme="minorEastAsia" w:eastAsiaTheme="minorEastAsia"/>
          <w:kern w:val="2"/>
          <w:sz w:val="30"/>
          <w:szCs w:val="30"/>
        </w:rPr>
        <w:t>、对科普工作认识不足。认为科普知识对人们的思想认识只能起潜移默化的作用，不能立即转化为生产力，科普工作抓得不够好。</w:t>
      </w:r>
    </w:p>
    <w:p>
      <w:pPr>
        <w:pStyle w:val="5"/>
        <w:shd w:val="clear" w:color="auto" w:fill="FFFFFF"/>
        <w:spacing w:before="0" w:beforeAutospacing="0" w:after="0" w:afterAutospacing="0" w:line="480" w:lineRule="auto"/>
        <w:ind w:firstLine="630" w:firstLineChars="210"/>
        <w:jc w:val="both"/>
        <w:rPr>
          <w:rFonts w:cs="仿宋" w:asciiTheme="minorEastAsia" w:hAnsiTheme="minorEastAsia" w:eastAsiaTheme="minorEastAsia"/>
          <w:kern w:val="2"/>
          <w:sz w:val="30"/>
          <w:szCs w:val="30"/>
        </w:rPr>
      </w:pPr>
      <w:r>
        <w:rPr>
          <w:rFonts w:cs="仿宋" w:asciiTheme="minorEastAsia" w:hAnsiTheme="minorEastAsia" w:eastAsiaTheme="minorEastAsia"/>
          <w:kern w:val="2"/>
          <w:sz w:val="30"/>
          <w:szCs w:val="30"/>
        </w:rPr>
        <w:t>2</w:t>
      </w:r>
      <w:r>
        <w:rPr>
          <w:rFonts w:hint="eastAsia" w:cs="仿宋" w:asciiTheme="minorEastAsia" w:hAnsiTheme="minorEastAsia" w:eastAsiaTheme="minorEastAsia"/>
          <w:kern w:val="2"/>
          <w:sz w:val="30"/>
          <w:szCs w:val="30"/>
        </w:rPr>
        <w:t>、科普经费投入不足。根据省、市科协系统深化改革方案要求，</w:t>
      </w:r>
      <w:r>
        <w:rPr>
          <w:rFonts w:cs="仿宋" w:asciiTheme="minorEastAsia" w:hAnsiTheme="minorEastAsia" w:eastAsiaTheme="minorEastAsia"/>
          <w:kern w:val="2"/>
          <w:sz w:val="30"/>
          <w:szCs w:val="30"/>
        </w:rPr>
        <w:t>2019</w:t>
      </w:r>
      <w:r>
        <w:rPr>
          <w:rFonts w:hint="eastAsia" w:cs="仿宋" w:asciiTheme="minorEastAsia" w:hAnsiTheme="minorEastAsia" w:eastAsiaTheme="minorEastAsia"/>
          <w:kern w:val="2"/>
          <w:sz w:val="30"/>
          <w:szCs w:val="30"/>
        </w:rPr>
        <w:t>年人均科普经费为至少要达到人均</w:t>
      </w:r>
      <w:r>
        <w:rPr>
          <w:rFonts w:cs="仿宋" w:asciiTheme="minorEastAsia" w:hAnsiTheme="minorEastAsia" w:eastAsiaTheme="minorEastAsia"/>
          <w:kern w:val="2"/>
          <w:sz w:val="30"/>
          <w:szCs w:val="30"/>
        </w:rPr>
        <w:t>1</w:t>
      </w:r>
      <w:r>
        <w:rPr>
          <w:rFonts w:hint="eastAsia" w:cs="仿宋" w:asciiTheme="minorEastAsia" w:hAnsiTheme="minorEastAsia" w:eastAsiaTheme="minorEastAsia"/>
          <w:kern w:val="2"/>
          <w:sz w:val="30"/>
          <w:szCs w:val="30"/>
        </w:rPr>
        <w:t>元，而现在全县科普经费明显低于要求。科普经费的短缺和不足，严重制约着科普事业的健康持续发展。</w:t>
      </w:r>
    </w:p>
    <w:p>
      <w:pPr>
        <w:pStyle w:val="5"/>
        <w:shd w:val="clear" w:color="auto" w:fill="FFFFFF"/>
        <w:spacing w:before="0" w:beforeAutospacing="0" w:after="0" w:afterAutospacing="0" w:line="480" w:lineRule="auto"/>
        <w:ind w:firstLine="630" w:firstLineChars="210"/>
        <w:jc w:val="both"/>
        <w:rPr>
          <w:rFonts w:cs="仿宋" w:asciiTheme="minorEastAsia" w:hAnsiTheme="minorEastAsia" w:eastAsiaTheme="minorEastAsia"/>
          <w:kern w:val="2"/>
          <w:sz w:val="30"/>
          <w:szCs w:val="30"/>
        </w:rPr>
      </w:pPr>
      <w:r>
        <w:rPr>
          <w:rFonts w:cs="仿宋" w:asciiTheme="minorEastAsia" w:hAnsiTheme="minorEastAsia" w:eastAsiaTheme="minorEastAsia"/>
          <w:kern w:val="2"/>
          <w:sz w:val="30"/>
          <w:szCs w:val="30"/>
        </w:rPr>
        <w:t>3</w:t>
      </w:r>
      <w:r>
        <w:rPr>
          <w:rFonts w:hint="eastAsia" w:cs="仿宋" w:asciiTheme="minorEastAsia" w:hAnsiTheme="minorEastAsia" w:eastAsiaTheme="minorEastAsia"/>
          <w:kern w:val="2"/>
          <w:sz w:val="30"/>
          <w:szCs w:val="30"/>
        </w:rPr>
        <w:t>、基层科协组织和科普工作流于形式。虽然按改革要求，建立了基层科协组织机构，但由于基层领导对科协工作认识不足、不重视，因此，在工作安排上，就很难把科普工作摆上党委、政府的议事日程。</w:t>
      </w:r>
    </w:p>
    <w:p>
      <w:pPr>
        <w:adjustRightInd w:val="0"/>
        <w:snapToGrid w:val="0"/>
        <w:spacing w:line="580" w:lineRule="exact"/>
        <w:ind w:firstLine="600" w:firstLineChars="200"/>
        <w:rPr>
          <w:rFonts w:cs="仿宋" w:asciiTheme="minorEastAsia" w:hAnsiTheme="minorEastAsia"/>
          <w:b/>
          <w:sz w:val="30"/>
          <w:szCs w:val="30"/>
        </w:rPr>
      </w:pPr>
      <w:r>
        <w:rPr>
          <w:rFonts w:hint="eastAsia" w:cs="仿宋" w:asciiTheme="minorEastAsia" w:hAnsiTheme="minorEastAsia"/>
          <w:b/>
          <w:sz w:val="30"/>
          <w:szCs w:val="30"/>
        </w:rPr>
        <w:t>六、相关建议</w:t>
      </w:r>
    </w:p>
    <w:p>
      <w:pPr>
        <w:pStyle w:val="5"/>
        <w:shd w:val="clear" w:color="auto" w:fill="FFFFFF"/>
        <w:spacing w:before="0" w:beforeAutospacing="0" w:after="0" w:afterAutospacing="0" w:line="480" w:lineRule="auto"/>
        <w:ind w:firstLine="630" w:firstLineChars="210"/>
        <w:jc w:val="both"/>
        <w:rPr>
          <w:rFonts w:cs="仿宋" w:asciiTheme="minorEastAsia" w:hAnsiTheme="minorEastAsia" w:eastAsiaTheme="minorEastAsia"/>
          <w:kern w:val="2"/>
          <w:sz w:val="30"/>
          <w:szCs w:val="30"/>
        </w:rPr>
      </w:pPr>
      <w:r>
        <w:rPr>
          <w:rFonts w:cs="仿宋" w:asciiTheme="minorEastAsia" w:hAnsiTheme="minorEastAsia" w:eastAsiaTheme="minorEastAsia"/>
          <w:kern w:val="2"/>
          <w:sz w:val="30"/>
          <w:szCs w:val="30"/>
        </w:rPr>
        <w:t>1</w:t>
      </w:r>
      <w:r>
        <w:rPr>
          <w:rFonts w:hint="eastAsia" w:cs="仿宋" w:asciiTheme="minorEastAsia" w:hAnsiTheme="minorEastAsia" w:eastAsiaTheme="minorEastAsia"/>
          <w:kern w:val="2"/>
          <w:sz w:val="30"/>
          <w:szCs w:val="30"/>
        </w:rPr>
        <w:t>、大力提高科普工作地位。要把贯彻落实《科普法》实行“一把手”负责制度。要把科协工作纳于年终考核体系。实行一月一督查、一季一调度、半年一评议、一年一考核，要将平时考核和年底考核有机结合。</w:t>
      </w:r>
    </w:p>
    <w:p>
      <w:pPr>
        <w:pStyle w:val="5"/>
        <w:shd w:val="clear" w:color="auto" w:fill="FFFFFF"/>
        <w:spacing w:before="0" w:beforeAutospacing="0" w:after="0" w:afterAutospacing="0" w:line="480" w:lineRule="auto"/>
        <w:ind w:firstLine="630" w:firstLineChars="210"/>
        <w:jc w:val="both"/>
        <w:rPr>
          <w:rFonts w:cs="仿宋" w:asciiTheme="minorEastAsia" w:hAnsiTheme="minorEastAsia" w:eastAsiaTheme="minorEastAsia"/>
          <w:kern w:val="2"/>
          <w:sz w:val="30"/>
          <w:szCs w:val="30"/>
        </w:rPr>
      </w:pPr>
      <w:r>
        <w:rPr>
          <w:rFonts w:cs="仿宋" w:asciiTheme="minorEastAsia" w:hAnsiTheme="minorEastAsia" w:eastAsiaTheme="minorEastAsia"/>
          <w:kern w:val="2"/>
          <w:sz w:val="30"/>
          <w:szCs w:val="30"/>
        </w:rPr>
        <w:t>2</w:t>
      </w:r>
      <w:r>
        <w:rPr>
          <w:rFonts w:hint="eastAsia" w:cs="仿宋" w:asciiTheme="minorEastAsia" w:hAnsiTheme="minorEastAsia" w:eastAsiaTheme="minorEastAsia"/>
          <w:kern w:val="2"/>
          <w:sz w:val="30"/>
          <w:szCs w:val="30"/>
        </w:rPr>
        <w:t>、加大对科普经费的投入。财政按上级要求和标准将科普经费投入到位，并要建立科协科普专项经费增长与财政收入同步增长的机制。乡镇财政也要加大对科普工作的投入，将科普经费、乡镇科协经费、农技协经费、科普示范基地经费列入预算，为活动开展提供资金支持。</w:t>
      </w:r>
    </w:p>
    <w:p>
      <w:pPr>
        <w:pStyle w:val="5"/>
        <w:shd w:val="clear" w:color="auto" w:fill="FFFFFF"/>
        <w:spacing w:before="0" w:beforeAutospacing="0" w:after="0" w:afterAutospacing="0" w:line="480" w:lineRule="auto"/>
        <w:ind w:firstLine="630" w:firstLineChars="210"/>
        <w:jc w:val="both"/>
        <w:rPr>
          <w:rFonts w:cs="Arial" w:asciiTheme="minorEastAsia" w:hAnsiTheme="minorEastAsia" w:eastAsiaTheme="minorEastAsia"/>
          <w:color w:val="333333"/>
        </w:rPr>
      </w:pPr>
      <w:r>
        <w:rPr>
          <w:rFonts w:cs="仿宋" w:asciiTheme="minorEastAsia" w:hAnsiTheme="minorEastAsia" w:eastAsiaTheme="minorEastAsia"/>
          <w:kern w:val="2"/>
          <w:sz w:val="30"/>
          <w:szCs w:val="30"/>
        </w:rPr>
        <w:t>3</w:t>
      </w:r>
      <w:r>
        <w:rPr>
          <w:rFonts w:hint="eastAsia" w:cs="仿宋" w:asciiTheme="minorEastAsia" w:hAnsiTheme="minorEastAsia" w:eastAsiaTheme="minorEastAsia"/>
          <w:kern w:val="2"/>
          <w:sz w:val="30"/>
          <w:szCs w:val="30"/>
        </w:rPr>
        <w:t>、要加强队伍建设。稳定乡镇科协干部，解决好非公务员身份的乡镇科协干部待遇，免除其后顾之忧，调动积极性。要加强农村科普员队伍建设，搞好培训，制定完善管理办法，落实工作责任和相应的激励措施；要妥善解决好农村各类科技人才做农村科普工作的误工补贴问题，保护好农村科普队伍的积极性。要壮大农民专家科技服务团队伍，加强教育培训，科技助力扶贫，扶持其发展，充分发挥其积极作用。</w:t>
      </w:r>
    </w:p>
    <w:p>
      <w:pPr>
        <w:ind w:firstLine="640" w:firstLineChars="200"/>
        <w:jc w:val="left"/>
        <w:rPr>
          <w:rFonts w:cs="黑体" w:asciiTheme="minorEastAsia" w:hAnsiTheme="minorEastAsia"/>
          <w:color w:val="000000"/>
          <w:kern w:val="0"/>
          <w:sz w:val="32"/>
          <w:szCs w:val="32"/>
        </w:rPr>
      </w:pPr>
    </w:p>
    <w:sectPr>
      <w:pgSz w:w="11906" w:h="16838"/>
      <w:pgMar w:top="720" w:right="567" w:bottom="720" w:left="56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2229B"/>
    <w:rsid w:val="000273BD"/>
    <w:rsid w:val="000415B7"/>
    <w:rsid w:val="000658A3"/>
    <w:rsid w:val="00074155"/>
    <w:rsid w:val="000A3F69"/>
    <w:rsid w:val="000D02B3"/>
    <w:rsid w:val="00113646"/>
    <w:rsid w:val="001231ED"/>
    <w:rsid w:val="00152C6D"/>
    <w:rsid w:val="00162D39"/>
    <w:rsid w:val="0017494E"/>
    <w:rsid w:val="001A67DB"/>
    <w:rsid w:val="001B1D0B"/>
    <w:rsid w:val="001B58EA"/>
    <w:rsid w:val="001D51E5"/>
    <w:rsid w:val="001E1CCF"/>
    <w:rsid w:val="001F0C3B"/>
    <w:rsid w:val="00203B46"/>
    <w:rsid w:val="00214427"/>
    <w:rsid w:val="002348CE"/>
    <w:rsid w:val="00265724"/>
    <w:rsid w:val="0027426B"/>
    <w:rsid w:val="00343FC3"/>
    <w:rsid w:val="003479BD"/>
    <w:rsid w:val="003768D5"/>
    <w:rsid w:val="003879A9"/>
    <w:rsid w:val="0039253C"/>
    <w:rsid w:val="0040175A"/>
    <w:rsid w:val="004506F9"/>
    <w:rsid w:val="00461152"/>
    <w:rsid w:val="004717A2"/>
    <w:rsid w:val="00491741"/>
    <w:rsid w:val="004B6142"/>
    <w:rsid w:val="004C0A21"/>
    <w:rsid w:val="00500E5F"/>
    <w:rsid w:val="005122EF"/>
    <w:rsid w:val="00517C33"/>
    <w:rsid w:val="00523644"/>
    <w:rsid w:val="0054069E"/>
    <w:rsid w:val="005767CC"/>
    <w:rsid w:val="00590D9F"/>
    <w:rsid w:val="00594F6E"/>
    <w:rsid w:val="00595D26"/>
    <w:rsid w:val="005A74E6"/>
    <w:rsid w:val="005D30EF"/>
    <w:rsid w:val="005D4D55"/>
    <w:rsid w:val="005E2CFB"/>
    <w:rsid w:val="00616FB6"/>
    <w:rsid w:val="0062378F"/>
    <w:rsid w:val="0064765D"/>
    <w:rsid w:val="00651EEC"/>
    <w:rsid w:val="006A351B"/>
    <w:rsid w:val="006B0422"/>
    <w:rsid w:val="006C1B53"/>
    <w:rsid w:val="006D7730"/>
    <w:rsid w:val="006E5284"/>
    <w:rsid w:val="006F3EB5"/>
    <w:rsid w:val="00702E34"/>
    <w:rsid w:val="00704395"/>
    <w:rsid w:val="00720FF1"/>
    <w:rsid w:val="0075440E"/>
    <w:rsid w:val="007F3FD7"/>
    <w:rsid w:val="00812ED5"/>
    <w:rsid w:val="008277D9"/>
    <w:rsid w:val="008A3E8D"/>
    <w:rsid w:val="009237C4"/>
    <w:rsid w:val="00950252"/>
    <w:rsid w:val="00967F5D"/>
    <w:rsid w:val="009A0F95"/>
    <w:rsid w:val="009B3ADF"/>
    <w:rsid w:val="009C3B52"/>
    <w:rsid w:val="009C3F81"/>
    <w:rsid w:val="009C458C"/>
    <w:rsid w:val="009D0A75"/>
    <w:rsid w:val="009F2105"/>
    <w:rsid w:val="009F57B2"/>
    <w:rsid w:val="00A42218"/>
    <w:rsid w:val="00A50755"/>
    <w:rsid w:val="00A64C3D"/>
    <w:rsid w:val="00A70249"/>
    <w:rsid w:val="00B33BEA"/>
    <w:rsid w:val="00B57C9F"/>
    <w:rsid w:val="00B67907"/>
    <w:rsid w:val="00B845B3"/>
    <w:rsid w:val="00B85D8B"/>
    <w:rsid w:val="00BB6D17"/>
    <w:rsid w:val="00BD78A1"/>
    <w:rsid w:val="00BE3674"/>
    <w:rsid w:val="00C172C4"/>
    <w:rsid w:val="00C23E3F"/>
    <w:rsid w:val="00C3049A"/>
    <w:rsid w:val="00C31B1E"/>
    <w:rsid w:val="00C55979"/>
    <w:rsid w:val="00C77645"/>
    <w:rsid w:val="00CD0480"/>
    <w:rsid w:val="00CE04C3"/>
    <w:rsid w:val="00CE76A0"/>
    <w:rsid w:val="00D13C12"/>
    <w:rsid w:val="00D14459"/>
    <w:rsid w:val="00D148C6"/>
    <w:rsid w:val="00D345BB"/>
    <w:rsid w:val="00DD06FF"/>
    <w:rsid w:val="00DD5FE9"/>
    <w:rsid w:val="00E00C7A"/>
    <w:rsid w:val="00E37A17"/>
    <w:rsid w:val="00E55B68"/>
    <w:rsid w:val="00EA0705"/>
    <w:rsid w:val="00EF4A2B"/>
    <w:rsid w:val="00F74360"/>
    <w:rsid w:val="00FB462F"/>
    <w:rsid w:val="00FC141E"/>
    <w:rsid w:val="00FE16FA"/>
    <w:rsid w:val="00FE328A"/>
    <w:rsid w:val="0A733E75"/>
    <w:rsid w:val="0CA73085"/>
    <w:rsid w:val="17336A2E"/>
    <w:rsid w:val="26A71299"/>
    <w:rsid w:val="2A2C24F5"/>
    <w:rsid w:val="5DDB262E"/>
    <w:rsid w:val="695F7ADB"/>
    <w:rsid w:val="6E2E5C6A"/>
    <w:rsid w:val="74B20BD7"/>
    <w:rsid w:val="7C4A4A94"/>
    <w:rsid w:val="7DEA2BDA"/>
    <w:rsid w:val="7FA86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73248B-8219-4E20-B565-8A8F65AA612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2383</Words>
  <Characters>13585</Characters>
  <Lines>113</Lines>
  <Paragraphs>31</Paragraphs>
  <TotalTime>5</TotalTime>
  <ScaleCrop>false</ScaleCrop>
  <LinksUpToDate>false</LinksUpToDate>
  <CharactersWithSpaces>15937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xiemi</cp:lastModifiedBy>
  <cp:lastPrinted>2020-07-15T07:25:00Z</cp:lastPrinted>
  <dcterms:modified xsi:type="dcterms:W3CDTF">2021-06-23T15:14:45Z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14B7A7CC0BF24474834D2DDB4F940220</vt:lpwstr>
  </property>
</Properties>
</file>