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衡南县退</w:t>
      </w:r>
      <w:r>
        <w:rPr>
          <w:rFonts w:ascii="黑体" w:hAnsi="黑体" w:eastAsia="黑体"/>
          <w:sz w:val="32"/>
          <w:szCs w:val="32"/>
        </w:rPr>
        <w:t>役军人事务局</w:t>
      </w:r>
      <w:r>
        <w:rPr>
          <w:rFonts w:hint="eastAsia" w:ascii="黑体" w:hAnsi="黑体" w:eastAsia="黑体"/>
          <w:sz w:val="32"/>
          <w:szCs w:val="32"/>
        </w:rPr>
        <w:t>2020年度部门预算公开说明</w:t>
      </w:r>
    </w:p>
    <w:p>
      <w:pPr>
        <w:spacing w:line="640" w:lineRule="exact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第一部分 2020年部门预算说明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一、部门基本概况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二、部门预算单位构成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三、部门收支总体情况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四、一般公共预算拨款支出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六、其他重要事项的情况说明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第二部分 2020年部门预算表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 部门收支总表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 部门收入总表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 部门支出总表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 部门支出总表（分类）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5、 支出分类（政府预算）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6、 基本—工资福利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 工资福利（政府预算）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8、 基本—商品服务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9、 商品服务（政府预算）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10、 基本－个人家庭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11、 个人家庭（政府预算）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12、 财政拨款收支总表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13、 一般预算支出表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14、 一般预算基本支出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15、 一般支出——工资福利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16、 工资福利（政府预算）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17、 一般支出——商品服务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18、 商品服务（政府预算）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19、 一般支出——个人家庭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20、 个人家庭（政府预算）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21、 经费拨款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22、 经费拨款（政府预算）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23、 政府基金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24、 政府基金（政府预算）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25、 三公经费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第一部分 2020年部门预算说明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一、部门基本概况</w:t>
      </w:r>
    </w:p>
    <w:p>
      <w:pPr>
        <w:spacing w:line="640" w:lineRule="exact"/>
        <w:ind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（一）职能职责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贯彻执行党和国家、省委和省政府、市委和市政府关于退役军人思想政治、管理保障和安置优抚等工作政策法规，拟订全县退役军人事务发展规划和政策，并组织实施；褒扬彰显退役军人为党、国家和人民牺牲奉献的精神风范和价值导向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2、负责全县军队转业干部、复员干部、离休退休干部、退役士兵和无军籍退休退职职工的移交安置工作和自主择业、就业退役军人服务管理工作。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3、组织指导全县退役军人教育培训工作，协调扶持退役军人和随军随调家属就业创业。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4、贯彻落实国家、省、市关于退役军人的特殊保障政策，会同有关部门制定相关办法，并组织实施。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5、组织协调落实全县移交地方的离休退休军人、符合条件的其他退役军人和无军籍退休退职职工的住房保障工作，以及退役军人医疗保障、社会保险等待遇保障工作。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6、组织指导全县伤病残退役军人服务管理和抚恤工作，贯彻落实退役军人医疗、疗养、养老等机构的规划政策并指导实施。承担全县不适宜继续服役的伤病残军人相关工作。组织指导全县军供服务保障工作。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7、组织和指导全县拥军优属工作。负责全县现役军人、退役军人、军队文职人员和军属优待、抚恤等工作；贯彻执行国家关于国民党抗战老兵等有关人员优待政策并指导实施。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、负责全县烈士及退役军人荣誉奖励、军人公墓管理维护、纪念活动等工作，依法承担英雄烈士保护相关工作，审核拟列入全县重点保护单位的烈士纪念建筑物名录，总结表彰和宣扬退役军人、退役军人工作单位和个人先进典型事迹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9、指导并监督检查关于退役军人相关法律法规和政策措施的落实；开展全县退役军人权益维护和有关人员的帮扶援助工作。</w:t>
      </w:r>
    </w:p>
    <w:p>
      <w:pPr>
        <w:spacing w:line="640" w:lineRule="exact"/>
        <w:ind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（二）机构设置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我局成立于2019年5月，下设办公室、思想政治和权益维护股、规划财务股、移交安置和就业创业股、军休管理服务股、拥军优抚股等6个股室，下辖退役军人服务中心，目前全局共有干部职工28人。</w:t>
      </w:r>
    </w:p>
    <w:p>
      <w:pPr>
        <w:spacing w:line="640" w:lineRule="exact"/>
        <w:ind w:firstLine="700" w:firstLineChars="25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二、部门预算单位构成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纳入</w:t>
      </w: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年部门预算编制范围的二级预算单位包括：</w:t>
      </w:r>
    </w:p>
    <w:p>
      <w:pPr>
        <w:pStyle w:val="18"/>
        <w:numPr>
          <w:ilvl w:val="0"/>
          <w:numId w:val="1"/>
        </w:numPr>
        <w:spacing w:line="640" w:lineRule="exact"/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衡南县军队</w:t>
      </w:r>
      <w:r>
        <w:rPr>
          <w:rFonts w:ascii="宋体" w:hAnsi="宋体" w:eastAsia="宋体"/>
          <w:sz w:val="28"/>
          <w:szCs w:val="28"/>
        </w:rPr>
        <w:t>离退休干部休养所</w:t>
      </w:r>
    </w:p>
    <w:p>
      <w:pPr>
        <w:pStyle w:val="18"/>
        <w:numPr>
          <w:ilvl w:val="0"/>
          <w:numId w:val="1"/>
        </w:numPr>
        <w:spacing w:line="640" w:lineRule="exact"/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衡</w:t>
      </w:r>
      <w:r>
        <w:rPr>
          <w:rFonts w:ascii="宋体" w:hAnsi="宋体" w:eastAsia="宋体"/>
          <w:sz w:val="28"/>
          <w:szCs w:val="28"/>
        </w:rPr>
        <w:t>南县退役军人服务中心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三、部门收支总体情况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年部门预算包括本级预算和所属单位预算在内的汇总情况，收入均为一般公共预算收入，支出包括保障我局基本运行的工资福利支出、一般商品和服务支出，对个人和家庭的补助，专项商品和服务支出。</w:t>
      </w:r>
    </w:p>
    <w:p>
      <w:pPr>
        <w:spacing w:line="640" w:lineRule="exact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（一）收入预算：</w:t>
      </w:r>
      <w:r>
        <w:rPr>
          <w:rFonts w:hint="eastAsia" w:ascii="宋体" w:hAnsi="宋体" w:eastAsia="宋体"/>
          <w:sz w:val="28"/>
          <w:szCs w:val="28"/>
        </w:rPr>
        <w:t>我</w:t>
      </w:r>
      <w:r>
        <w:rPr>
          <w:rFonts w:ascii="宋体" w:hAnsi="宋体" w:eastAsia="宋体"/>
          <w:sz w:val="28"/>
          <w:szCs w:val="28"/>
        </w:rPr>
        <w:t>单位是新成立单位，今年</w:t>
      </w:r>
      <w:r>
        <w:rPr>
          <w:rFonts w:hint="eastAsia" w:ascii="宋体" w:hAnsi="宋体" w:eastAsia="宋体"/>
          <w:sz w:val="28"/>
          <w:szCs w:val="28"/>
        </w:rPr>
        <w:t>度</w:t>
      </w:r>
      <w:r>
        <w:rPr>
          <w:rFonts w:ascii="宋体" w:hAnsi="宋体" w:eastAsia="宋体"/>
          <w:sz w:val="28"/>
          <w:szCs w:val="28"/>
        </w:rPr>
        <w:t>是第一</w:t>
      </w:r>
      <w:r>
        <w:rPr>
          <w:rFonts w:hint="eastAsia" w:ascii="宋体" w:hAnsi="宋体" w:eastAsia="宋体"/>
          <w:sz w:val="28"/>
          <w:szCs w:val="28"/>
        </w:rPr>
        <w:t>次</w:t>
      </w:r>
      <w:r>
        <w:rPr>
          <w:rFonts w:ascii="宋体" w:hAnsi="宋体" w:eastAsia="宋体"/>
          <w:sz w:val="28"/>
          <w:szCs w:val="28"/>
        </w:rPr>
        <w:t>纳入财政</w:t>
      </w:r>
      <w:r>
        <w:rPr>
          <w:rFonts w:hint="eastAsia" w:ascii="宋体" w:hAnsi="宋体" w:eastAsia="宋体"/>
          <w:sz w:val="28"/>
          <w:szCs w:val="28"/>
        </w:rPr>
        <w:t>部</w:t>
      </w:r>
      <w:r>
        <w:rPr>
          <w:rFonts w:ascii="宋体" w:hAnsi="宋体" w:eastAsia="宋体"/>
          <w:sz w:val="28"/>
          <w:szCs w:val="28"/>
        </w:rPr>
        <w:t>门预算，2020</w:t>
      </w:r>
      <w:r>
        <w:rPr>
          <w:rFonts w:hint="eastAsia" w:ascii="宋体" w:hAnsi="宋体" w:eastAsia="宋体"/>
          <w:sz w:val="28"/>
          <w:szCs w:val="28"/>
        </w:rPr>
        <w:t>年度年初预算数</w:t>
      </w:r>
      <w:r>
        <w:rPr>
          <w:rFonts w:ascii="宋体" w:hAnsi="宋体" w:eastAsia="宋体"/>
          <w:sz w:val="28"/>
          <w:szCs w:val="28"/>
        </w:rPr>
        <w:t>362.54</w:t>
      </w:r>
      <w:r>
        <w:rPr>
          <w:rFonts w:hint="eastAsia" w:ascii="宋体" w:hAnsi="宋体" w:eastAsia="宋体"/>
          <w:sz w:val="28"/>
          <w:szCs w:val="28"/>
        </w:rPr>
        <w:t>万元，均为财政拔款。</w:t>
      </w:r>
    </w:p>
    <w:p>
      <w:pPr>
        <w:spacing w:line="640" w:lineRule="exact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（二）支出预算：</w:t>
      </w:r>
      <w:r>
        <w:rPr>
          <w:rFonts w:hint="eastAsia" w:ascii="宋体" w:hAnsi="宋体" w:eastAsia="宋体"/>
          <w:sz w:val="28"/>
          <w:szCs w:val="28"/>
        </w:rPr>
        <w:t>2020年年初预算数</w:t>
      </w:r>
      <w:r>
        <w:rPr>
          <w:rFonts w:ascii="宋体" w:hAnsi="宋体" w:eastAsia="宋体"/>
          <w:sz w:val="28"/>
          <w:szCs w:val="28"/>
        </w:rPr>
        <w:t>362.54</w:t>
      </w:r>
      <w:r>
        <w:rPr>
          <w:rFonts w:hint="eastAsia" w:ascii="宋体" w:hAnsi="宋体" w:eastAsia="宋体"/>
          <w:sz w:val="28"/>
          <w:szCs w:val="28"/>
        </w:rPr>
        <w:t>万元，其中工资福利支出</w:t>
      </w:r>
      <w:r>
        <w:rPr>
          <w:rFonts w:ascii="宋体" w:hAnsi="宋体" w:eastAsia="宋体"/>
          <w:sz w:val="28"/>
          <w:szCs w:val="28"/>
        </w:rPr>
        <w:t>167.25</w:t>
      </w:r>
      <w:r>
        <w:rPr>
          <w:rFonts w:hint="eastAsia" w:ascii="宋体" w:hAnsi="宋体" w:eastAsia="宋体"/>
          <w:sz w:val="28"/>
          <w:szCs w:val="28"/>
        </w:rPr>
        <w:t>万元，基本养老保险支出</w:t>
      </w:r>
      <w:r>
        <w:rPr>
          <w:rFonts w:ascii="宋体" w:hAnsi="宋体" w:eastAsia="宋体"/>
          <w:sz w:val="28"/>
          <w:szCs w:val="28"/>
        </w:rPr>
        <w:t>24.88</w:t>
      </w:r>
      <w:r>
        <w:rPr>
          <w:rFonts w:hint="eastAsia" w:ascii="宋体" w:hAnsi="宋体" w:eastAsia="宋体"/>
          <w:sz w:val="28"/>
          <w:szCs w:val="28"/>
        </w:rPr>
        <w:t>万元，住房保障支出</w:t>
      </w:r>
      <w:r>
        <w:rPr>
          <w:rFonts w:ascii="宋体" w:hAnsi="宋体" w:eastAsia="宋体"/>
          <w:sz w:val="28"/>
          <w:szCs w:val="28"/>
        </w:rPr>
        <w:t>8.69</w:t>
      </w:r>
      <w:r>
        <w:rPr>
          <w:rFonts w:hint="eastAsia" w:ascii="宋体" w:hAnsi="宋体" w:eastAsia="宋体"/>
          <w:sz w:val="28"/>
          <w:szCs w:val="28"/>
        </w:rPr>
        <w:t>万元，医疗保障支出</w:t>
      </w:r>
      <w:r>
        <w:rPr>
          <w:rFonts w:ascii="宋体" w:hAnsi="宋体" w:eastAsia="宋体"/>
          <w:sz w:val="28"/>
          <w:szCs w:val="28"/>
        </w:rPr>
        <w:t>11.22</w:t>
      </w:r>
      <w:r>
        <w:rPr>
          <w:rFonts w:hint="eastAsia" w:ascii="宋体" w:hAnsi="宋体" w:eastAsia="宋体"/>
          <w:sz w:val="28"/>
          <w:szCs w:val="28"/>
        </w:rPr>
        <w:t>万元，职业年金等支出</w:t>
      </w:r>
      <w:r>
        <w:rPr>
          <w:rFonts w:ascii="宋体" w:hAnsi="宋体" w:eastAsia="宋体"/>
          <w:sz w:val="28"/>
          <w:szCs w:val="28"/>
        </w:rPr>
        <w:t>12.5</w:t>
      </w:r>
      <w:r>
        <w:rPr>
          <w:rFonts w:hint="eastAsia" w:ascii="宋体" w:hAnsi="宋体" w:eastAsia="宋体"/>
          <w:sz w:val="28"/>
          <w:szCs w:val="28"/>
        </w:rPr>
        <w:t>万元。一般商品和服务支出</w:t>
      </w:r>
      <w:r>
        <w:rPr>
          <w:rFonts w:ascii="宋体" w:hAnsi="宋体" w:eastAsia="宋体"/>
          <w:sz w:val="28"/>
          <w:szCs w:val="28"/>
        </w:rPr>
        <w:t>14.4</w:t>
      </w:r>
      <w:r>
        <w:rPr>
          <w:rFonts w:hint="eastAsia" w:ascii="宋体" w:hAnsi="宋体" w:eastAsia="宋体"/>
          <w:sz w:val="28"/>
          <w:szCs w:val="28"/>
        </w:rPr>
        <w:t>万元，专项商品和服务支出</w:t>
      </w:r>
      <w:r>
        <w:rPr>
          <w:rFonts w:ascii="宋体" w:hAnsi="宋体" w:eastAsia="宋体"/>
          <w:sz w:val="28"/>
          <w:szCs w:val="28"/>
        </w:rPr>
        <w:t>123.6</w:t>
      </w:r>
      <w:r>
        <w:rPr>
          <w:rFonts w:hint="eastAsia" w:ascii="宋体" w:hAnsi="宋体" w:eastAsia="宋体"/>
          <w:sz w:val="28"/>
          <w:szCs w:val="28"/>
        </w:rPr>
        <w:t>万元。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四、一般公共预算拔款支出预算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年一般公共预算拨款收入</w:t>
      </w:r>
      <w:r>
        <w:rPr>
          <w:rFonts w:ascii="宋体" w:hAnsi="宋体" w:eastAsia="宋体"/>
          <w:sz w:val="28"/>
          <w:szCs w:val="28"/>
        </w:rPr>
        <w:t>362.54</w:t>
      </w:r>
      <w:r>
        <w:rPr>
          <w:rFonts w:hint="eastAsia" w:ascii="宋体" w:hAnsi="宋体" w:eastAsia="宋体"/>
          <w:sz w:val="28"/>
          <w:szCs w:val="28"/>
        </w:rPr>
        <w:t>万元，具体安排情况如下：</w:t>
      </w:r>
    </w:p>
    <w:p>
      <w:pPr>
        <w:spacing w:line="640" w:lineRule="exact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（一）基本支出：</w:t>
      </w: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年基本支出年初预算数为</w:t>
      </w:r>
      <w:r>
        <w:rPr>
          <w:rFonts w:ascii="宋体" w:hAnsi="宋体" w:eastAsia="宋体"/>
          <w:sz w:val="28"/>
          <w:szCs w:val="28"/>
        </w:rPr>
        <w:t>238.94</w:t>
      </w:r>
      <w:r>
        <w:rPr>
          <w:rFonts w:hint="eastAsia" w:ascii="宋体" w:hAnsi="宋体" w:eastAsia="宋体"/>
          <w:sz w:val="28"/>
          <w:szCs w:val="28"/>
        </w:rPr>
        <w:t>万元（含工资福利支出、日常商品和服务支出、对个人和家庭的补助）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（二）项目支出：20</w:t>
      </w:r>
      <w:r>
        <w:rPr>
          <w:rFonts w:ascii="宋体" w:hAnsi="宋体" w:eastAsia="宋体"/>
          <w:b/>
          <w:sz w:val="28"/>
          <w:szCs w:val="28"/>
        </w:rPr>
        <w:t>20</w:t>
      </w:r>
      <w:r>
        <w:rPr>
          <w:rFonts w:hint="eastAsia" w:ascii="宋体" w:hAnsi="宋体" w:eastAsia="宋体"/>
          <w:b/>
          <w:sz w:val="28"/>
          <w:szCs w:val="28"/>
        </w:rPr>
        <w:t>年项目支出年初预算数为</w:t>
      </w:r>
      <w:r>
        <w:rPr>
          <w:rFonts w:ascii="宋体" w:hAnsi="宋体" w:eastAsia="宋体"/>
          <w:b/>
          <w:sz w:val="28"/>
          <w:szCs w:val="28"/>
        </w:rPr>
        <w:t>123.6</w:t>
      </w:r>
      <w:r>
        <w:rPr>
          <w:rFonts w:hint="eastAsia" w:ascii="宋体" w:hAnsi="宋体" w:eastAsia="宋体"/>
          <w:b/>
          <w:sz w:val="28"/>
          <w:szCs w:val="28"/>
        </w:rPr>
        <w:t>万元。一</w:t>
      </w:r>
      <w:r>
        <w:rPr>
          <w:rFonts w:ascii="宋体" w:hAnsi="宋体" w:eastAsia="宋体"/>
          <w:b/>
          <w:sz w:val="28"/>
          <w:szCs w:val="28"/>
        </w:rPr>
        <w:t>是</w:t>
      </w:r>
      <w:r>
        <w:rPr>
          <w:rFonts w:hint="eastAsia" w:ascii="宋体" w:hAnsi="宋体" w:eastAsia="宋体"/>
          <w:sz w:val="28"/>
          <w:szCs w:val="28"/>
        </w:rPr>
        <w:t>对优抚对象二代身份证进行采集比对，电子照片与原始档案资料统一、匹配，享受抚恤待遇死亡的人员进行清理。进村入户，调查核实并对全县优抚对象进行走访调查，对优抚对象逐一进行了入户调查核实，登记备案。并对年龄在70岁以上的老年优抚对象定期登门入户，及时了解其生活和健康状况。此外，为确保优抚对象数据库内数据真实准确，每季度或半年我局将对全县优抚对象进行身份认证，对减员、迁移、虚假或存在错误的重点核查数据适时清理纠正或删除，信息不完善的及时补充完善，避免错误数据和不合格数据录入，确保优抚对象信息清晰准确、客观真实。二</w:t>
      </w:r>
      <w:r>
        <w:rPr>
          <w:rFonts w:ascii="宋体" w:hAnsi="宋体" w:eastAsia="宋体"/>
          <w:sz w:val="28"/>
          <w:szCs w:val="28"/>
        </w:rPr>
        <w:t>是</w:t>
      </w:r>
      <w:r>
        <w:rPr>
          <w:rFonts w:hint="eastAsia" w:ascii="宋体" w:hAnsi="宋体" w:eastAsia="宋体"/>
          <w:sz w:val="28"/>
          <w:szCs w:val="28"/>
        </w:rPr>
        <w:t>信访维稳工</w:t>
      </w:r>
      <w:r>
        <w:rPr>
          <w:rFonts w:ascii="宋体" w:hAnsi="宋体" w:eastAsia="宋体"/>
          <w:sz w:val="28"/>
          <w:szCs w:val="28"/>
        </w:rPr>
        <w:t>作，信访维稳工作</w:t>
      </w:r>
      <w:r>
        <w:rPr>
          <w:rFonts w:hint="eastAsia" w:ascii="宋体" w:hAnsi="宋体" w:eastAsia="宋体"/>
          <w:sz w:val="28"/>
          <w:szCs w:val="28"/>
        </w:rPr>
        <w:t>是我局工作的重中之中，</w:t>
      </w:r>
      <w:r>
        <w:rPr>
          <w:rFonts w:ascii="宋体" w:hAnsi="宋体" w:eastAsia="宋体"/>
          <w:sz w:val="28"/>
          <w:szCs w:val="28"/>
        </w:rPr>
        <w:t>在县委、县政府</w:t>
      </w:r>
      <w:r>
        <w:rPr>
          <w:rFonts w:hint="eastAsia" w:ascii="宋体" w:hAnsi="宋体" w:eastAsia="宋体"/>
          <w:sz w:val="28"/>
          <w:szCs w:val="28"/>
        </w:rPr>
        <w:t>和</w:t>
      </w:r>
      <w:r>
        <w:rPr>
          <w:rFonts w:ascii="宋体" w:hAnsi="宋体" w:eastAsia="宋体"/>
          <w:sz w:val="28"/>
          <w:szCs w:val="28"/>
        </w:rPr>
        <w:t>县政法委的正确领导下，我局始终将维护涉军群体的稳定作为全局工作的首要任务来抓，</w:t>
      </w:r>
      <w:r>
        <w:rPr>
          <w:rFonts w:hint="eastAsia" w:ascii="宋体" w:hAnsi="宋体" w:eastAsia="宋体"/>
          <w:sz w:val="28"/>
          <w:szCs w:val="28"/>
        </w:rPr>
        <w:t>自从成立了退役军人事务局后，退役军人感觉有了娘家，各类信访件集中爆满，还有很多的陈年积案。退役军人相互之间串访严重，集访聚访多。特别是每年的特护期间，为了保</w:t>
      </w:r>
      <w:r>
        <w:rPr>
          <w:rFonts w:ascii="宋体" w:hAnsi="宋体" w:eastAsia="宋体"/>
          <w:sz w:val="28"/>
          <w:szCs w:val="28"/>
        </w:rPr>
        <w:t>证社会和谐稳定，局</w:t>
      </w:r>
      <w:r>
        <w:rPr>
          <w:rFonts w:hint="eastAsia" w:ascii="宋体" w:hAnsi="宋体" w:eastAsia="宋体"/>
          <w:sz w:val="28"/>
          <w:szCs w:val="28"/>
        </w:rPr>
        <w:t>领导</w:t>
      </w:r>
      <w:r>
        <w:rPr>
          <w:rFonts w:ascii="宋体" w:hAnsi="宋体" w:eastAsia="宋体"/>
          <w:sz w:val="28"/>
          <w:szCs w:val="28"/>
        </w:rPr>
        <w:t>就信访维稳工作作了详细的安排部署，主要针对涉军群体的重点不稳定因素群体的稳控工作。安排工作人员</w:t>
      </w:r>
      <w:r>
        <w:rPr>
          <w:rFonts w:hint="eastAsia" w:ascii="宋体" w:hAnsi="宋体" w:eastAsia="宋体"/>
          <w:sz w:val="28"/>
          <w:szCs w:val="28"/>
        </w:rPr>
        <w:t>在衡阳市、长沙及北京各车站进行24小时值班接访，在</w:t>
      </w:r>
      <w:r>
        <w:rPr>
          <w:rFonts w:ascii="宋体" w:hAnsi="宋体" w:eastAsia="宋体"/>
          <w:sz w:val="28"/>
          <w:szCs w:val="28"/>
        </w:rPr>
        <w:t>此期间，</w:t>
      </w:r>
      <w:r>
        <w:rPr>
          <w:rFonts w:hint="eastAsia" w:ascii="宋体" w:hAnsi="宋体" w:eastAsia="宋体"/>
          <w:sz w:val="28"/>
          <w:szCs w:val="28"/>
        </w:rPr>
        <w:t>我</w:t>
      </w:r>
      <w:r>
        <w:rPr>
          <w:rFonts w:ascii="宋体" w:hAnsi="宋体" w:eastAsia="宋体"/>
          <w:sz w:val="28"/>
          <w:szCs w:val="28"/>
        </w:rPr>
        <w:t>局付出了大量的人力、物力和财力，保障了社会的和谐稳定</w:t>
      </w:r>
      <w:r>
        <w:rPr>
          <w:rFonts w:hint="eastAsia" w:ascii="宋体" w:hAnsi="宋体" w:eastAsia="宋体"/>
          <w:sz w:val="28"/>
          <w:szCs w:val="28"/>
        </w:rPr>
        <w:t>。三</w:t>
      </w:r>
      <w:r>
        <w:rPr>
          <w:rFonts w:ascii="宋体" w:hAnsi="宋体" w:eastAsia="宋体"/>
          <w:sz w:val="28"/>
          <w:szCs w:val="28"/>
        </w:rPr>
        <w:t>是</w:t>
      </w:r>
      <w:r>
        <w:rPr>
          <w:rFonts w:hint="eastAsia" w:ascii="宋体" w:hAnsi="宋体" w:eastAsia="宋体"/>
          <w:sz w:val="28"/>
          <w:szCs w:val="28"/>
        </w:rPr>
        <w:t>乡</w:t>
      </w:r>
      <w:r>
        <w:rPr>
          <w:rFonts w:ascii="宋体" w:hAnsi="宋体" w:eastAsia="宋体"/>
          <w:sz w:val="28"/>
          <w:szCs w:val="28"/>
        </w:rPr>
        <w:t>镇（</w:t>
      </w:r>
      <w:r>
        <w:rPr>
          <w:rFonts w:hint="eastAsia" w:ascii="宋体" w:hAnsi="宋体" w:eastAsia="宋体"/>
          <w:sz w:val="28"/>
          <w:szCs w:val="28"/>
        </w:rPr>
        <w:t>村</w:t>
      </w:r>
      <w:r>
        <w:rPr>
          <w:rFonts w:ascii="宋体" w:hAnsi="宋体" w:eastAsia="宋体"/>
          <w:sz w:val="28"/>
          <w:szCs w:val="28"/>
        </w:rPr>
        <w:t>）退役军人服务站</w:t>
      </w:r>
      <w:r>
        <w:rPr>
          <w:rFonts w:hint="eastAsia" w:ascii="宋体" w:hAnsi="宋体" w:eastAsia="宋体"/>
          <w:sz w:val="28"/>
          <w:szCs w:val="28"/>
        </w:rPr>
        <w:t>工</w:t>
      </w:r>
      <w:r>
        <w:rPr>
          <w:rFonts w:ascii="宋体" w:hAnsi="宋体" w:eastAsia="宋体"/>
          <w:sz w:val="28"/>
          <w:szCs w:val="28"/>
        </w:rPr>
        <w:t>作支出</w:t>
      </w:r>
      <w:r>
        <w:rPr>
          <w:rFonts w:hint="eastAsia" w:ascii="宋体" w:hAnsi="宋体" w:eastAsia="宋体"/>
          <w:sz w:val="28"/>
          <w:szCs w:val="28"/>
        </w:rPr>
        <w:t>。四</w:t>
      </w:r>
      <w:r>
        <w:rPr>
          <w:rFonts w:ascii="宋体" w:hAnsi="宋体" w:eastAsia="宋体"/>
          <w:sz w:val="28"/>
          <w:szCs w:val="28"/>
        </w:rPr>
        <w:t>是</w:t>
      </w:r>
      <w:r>
        <w:rPr>
          <w:rFonts w:hint="eastAsia" w:ascii="宋体" w:hAnsi="宋体" w:eastAsia="宋体"/>
          <w:sz w:val="28"/>
          <w:szCs w:val="28"/>
        </w:rPr>
        <w:t>9.30烈</w:t>
      </w:r>
      <w:r>
        <w:rPr>
          <w:rFonts w:ascii="宋体" w:hAnsi="宋体" w:eastAsia="宋体"/>
          <w:sz w:val="28"/>
          <w:szCs w:val="28"/>
        </w:rPr>
        <w:t>士公祭活动支出</w:t>
      </w:r>
      <w:r>
        <w:rPr>
          <w:rFonts w:hint="eastAsia" w:ascii="宋体" w:hAnsi="宋体" w:eastAsia="宋体"/>
          <w:sz w:val="28"/>
          <w:szCs w:val="28"/>
        </w:rPr>
        <w:t>等</w:t>
      </w:r>
      <w:r>
        <w:rPr>
          <w:rFonts w:ascii="宋体" w:hAnsi="宋体" w:eastAsia="宋体"/>
          <w:sz w:val="28"/>
          <w:szCs w:val="28"/>
        </w:rPr>
        <w:t>。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五、政府性基金预算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本年度本单位无政府性基金预算支出。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六</w:t>
      </w:r>
      <w:r>
        <w:rPr>
          <w:rFonts w:hint="eastAsia" w:ascii="宋体" w:hAnsi="宋体" w:eastAsia="宋体"/>
          <w:sz w:val="28"/>
          <w:szCs w:val="28"/>
        </w:rPr>
        <w:t>、其他重要事项的情况说明</w:t>
      </w:r>
    </w:p>
    <w:p>
      <w:pPr>
        <w:spacing w:line="640" w:lineRule="exact"/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机关运行经费</w:t>
      </w:r>
      <w:r>
        <w:rPr>
          <w:rFonts w:hint="eastAsia" w:ascii="宋体" w:hAnsi="宋体" w:eastAsia="宋体"/>
          <w:b/>
          <w:sz w:val="28"/>
          <w:szCs w:val="28"/>
        </w:rPr>
        <w:t>支出：</w:t>
      </w: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年的</w:t>
      </w:r>
      <w:r>
        <w:rPr>
          <w:rFonts w:hint="eastAsia" w:ascii="宋体" w:hAnsi="宋体" w:eastAsia="宋体"/>
          <w:sz w:val="28"/>
          <w:szCs w:val="28"/>
          <w:lang w:eastAsia="zh-CN"/>
        </w:rPr>
        <w:t>机关运行经费预算数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14.40</w:t>
      </w:r>
      <w:r>
        <w:rPr>
          <w:rFonts w:hint="eastAsia" w:ascii="宋体" w:hAnsi="宋体" w:eastAsia="宋体"/>
          <w:sz w:val="28"/>
          <w:szCs w:val="28"/>
        </w:rPr>
        <w:t>万元</w:t>
      </w:r>
      <w:r>
        <w:rPr>
          <w:rFonts w:hint="eastAsia" w:ascii="宋体" w:hAnsi="宋体" w:eastAsia="宋体"/>
          <w:sz w:val="28"/>
          <w:szCs w:val="28"/>
          <w:lang w:eastAsia="zh-CN"/>
        </w:rPr>
        <w:t>，主要为办公费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（二）“三公”经费预算：</w:t>
      </w:r>
      <w:r>
        <w:rPr>
          <w:rFonts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/>
          <w:sz w:val="28"/>
          <w:szCs w:val="28"/>
        </w:rPr>
        <w:t>年“三公”经费预算数为</w:t>
      </w:r>
      <w:r>
        <w:rPr>
          <w:rFonts w:ascii="宋体" w:hAnsi="宋体" w:eastAsia="宋体"/>
          <w:sz w:val="28"/>
          <w:szCs w:val="28"/>
        </w:rPr>
        <w:t>10</w:t>
      </w:r>
      <w:r>
        <w:rPr>
          <w:rFonts w:hint="eastAsia" w:ascii="宋体" w:hAnsi="宋体" w:eastAsia="宋体"/>
          <w:sz w:val="28"/>
          <w:szCs w:val="28"/>
        </w:rPr>
        <w:t>万元,其中：公务接待费</w:t>
      </w:r>
      <w:r>
        <w:rPr>
          <w:rFonts w:ascii="宋体" w:hAnsi="宋体" w:eastAsia="宋体"/>
          <w:sz w:val="28"/>
          <w:szCs w:val="28"/>
        </w:rPr>
        <w:t>10</w:t>
      </w:r>
      <w:r>
        <w:rPr>
          <w:rFonts w:hint="eastAsia" w:ascii="宋体" w:hAnsi="宋体" w:eastAsia="宋体"/>
          <w:sz w:val="28"/>
          <w:szCs w:val="28"/>
        </w:rPr>
        <w:t>万元，</w:t>
      </w:r>
      <w:r>
        <w:rPr>
          <w:rFonts w:hint="eastAsia" w:ascii="宋体" w:hAnsi="宋体" w:eastAsia="宋体"/>
          <w:sz w:val="28"/>
          <w:szCs w:val="28"/>
          <w:lang w:eastAsia="zh-CN"/>
        </w:rPr>
        <w:t>公务用车购置费公务用车运行维护费为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0万元。</w:t>
      </w:r>
      <w:r>
        <w:rPr>
          <w:rFonts w:hint="eastAsia" w:ascii="宋体" w:hAnsi="宋体" w:eastAsia="宋体"/>
          <w:sz w:val="28"/>
          <w:szCs w:val="28"/>
        </w:rPr>
        <w:t>20</w:t>
      </w:r>
      <w:r>
        <w:rPr>
          <w:rFonts w:ascii="宋体" w:hAnsi="宋体" w:eastAsia="宋体"/>
          <w:sz w:val="28"/>
          <w:szCs w:val="28"/>
        </w:rPr>
        <w:t>20</w:t>
      </w:r>
      <w:r>
        <w:rPr>
          <w:rFonts w:hint="eastAsia" w:ascii="宋体" w:hAnsi="宋体" w:eastAsia="宋体"/>
          <w:sz w:val="28"/>
          <w:szCs w:val="28"/>
        </w:rPr>
        <w:t>年“三公”经费支</w:t>
      </w:r>
      <w:r>
        <w:rPr>
          <w:rFonts w:ascii="宋体" w:hAnsi="宋体" w:eastAsia="宋体"/>
          <w:sz w:val="28"/>
          <w:szCs w:val="28"/>
        </w:rPr>
        <w:t>出</w:t>
      </w:r>
      <w:r>
        <w:rPr>
          <w:rFonts w:hint="eastAsia" w:ascii="宋体" w:hAnsi="宋体" w:eastAsia="宋体"/>
          <w:sz w:val="28"/>
          <w:szCs w:val="28"/>
        </w:rPr>
        <w:t>推进厉行节约，严格财务制度，压减公务接待费支出。公务用车改革后，改为发放交通补贴。</w:t>
      </w:r>
      <w:r>
        <w:rPr>
          <w:rFonts w:hint="eastAsia" w:ascii="宋体" w:hAnsi="宋体" w:eastAsia="宋体"/>
          <w:color w:val="000000"/>
          <w:sz w:val="28"/>
          <w:szCs w:val="28"/>
        </w:rPr>
        <w:t>严格控制公务接待费用开支，并制定了相关管理制度，统一由局办公室归口管理。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（三）政府采购情况：2020年度我</w:t>
      </w:r>
      <w:r>
        <w:rPr>
          <w:rFonts w:ascii="宋体" w:hAnsi="宋体" w:eastAsia="宋体"/>
          <w:sz w:val="28"/>
          <w:szCs w:val="28"/>
        </w:rPr>
        <w:t>局</w:t>
      </w:r>
      <w:r>
        <w:rPr>
          <w:rFonts w:hint="eastAsia" w:ascii="宋体" w:hAnsi="宋体" w:eastAsia="宋体"/>
          <w:sz w:val="28"/>
          <w:szCs w:val="28"/>
        </w:rPr>
        <w:t>政府采购预算总额</w:t>
      </w:r>
      <w:r>
        <w:rPr>
          <w:rFonts w:ascii="宋体" w:hAnsi="宋体" w:eastAsia="宋体"/>
          <w:sz w:val="28"/>
          <w:szCs w:val="28"/>
        </w:rPr>
        <w:t>86.585</w:t>
      </w:r>
      <w:r>
        <w:rPr>
          <w:rFonts w:hint="eastAsia" w:ascii="宋体" w:hAnsi="宋体" w:eastAsia="宋体"/>
          <w:sz w:val="28"/>
          <w:szCs w:val="28"/>
        </w:rPr>
        <w:t>万元，其中：政府采购货物预算</w:t>
      </w:r>
      <w:r>
        <w:rPr>
          <w:rFonts w:ascii="宋体" w:hAnsi="宋体" w:eastAsia="宋体"/>
          <w:sz w:val="28"/>
          <w:szCs w:val="28"/>
        </w:rPr>
        <w:t>78.585</w:t>
      </w:r>
      <w:r>
        <w:rPr>
          <w:rFonts w:hint="eastAsia" w:ascii="宋体" w:hAnsi="宋体" w:eastAsia="宋体"/>
          <w:sz w:val="28"/>
          <w:szCs w:val="28"/>
        </w:rPr>
        <w:t>万元、政府采购修善工程预算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万元，政府采购软件开发预算</w:t>
      </w:r>
      <w:r>
        <w:rPr>
          <w:rFonts w:ascii="宋体" w:hAnsi="宋体" w:eastAsia="宋体"/>
          <w:sz w:val="28"/>
          <w:szCs w:val="28"/>
        </w:rPr>
        <w:t>3</w:t>
      </w:r>
      <w:r>
        <w:rPr>
          <w:rFonts w:hint="eastAsia" w:ascii="宋体" w:hAnsi="宋体" w:eastAsia="宋体"/>
          <w:sz w:val="28"/>
          <w:szCs w:val="28"/>
        </w:rPr>
        <w:t>万元。</w:t>
      </w:r>
    </w:p>
    <w:p>
      <w:pPr>
        <w:widowControl/>
        <w:shd w:val="clear" w:color="auto" w:fill="FFFFFF"/>
        <w:ind w:firstLine="555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（四）国有资产占用使用情况说明：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截</w:t>
      </w:r>
      <w:r>
        <w:rPr>
          <w:rFonts w:hint="eastAsia" w:ascii="宋体" w:hAnsi="宋体" w:eastAsia="宋体"/>
          <w:sz w:val="28"/>
          <w:szCs w:val="28"/>
        </w:rPr>
        <w:t>至到</w:t>
      </w:r>
      <w:r>
        <w:rPr>
          <w:rFonts w:ascii="宋体" w:hAnsi="宋体" w:eastAsia="宋体"/>
          <w:sz w:val="28"/>
          <w:szCs w:val="28"/>
        </w:rPr>
        <w:t>目前</w:t>
      </w:r>
      <w:r>
        <w:rPr>
          <w:rFonts w:hint="eastAsia" w:ascii="宋体" w:hAnsi="宋体" w:eastAsia="宋体"/>
          <w:sz w:val="28"/>
          <w:szCs w:val="28"/>
        </w:rPr>
        <w:t>，本单位占用固定资产原值</w:t>
      </w:r>
      <w:r>
        <w:rPr>
          <w:rFonts w:ascii="宋体" w:hAnsi="宋体" w:eastAsia="宋体"/>
          <w:sz w:val="28"/>
          <w:szCs w:val="28"/>
        </w:rPr>
        <w:t>133.55</w:t>
      </w:r>
      <w:r>
        <w:rPr>
          <w:rFonts w:hint="eastAsia" w:ascii="宋体" w:hAnsi="宋体" w:eastAsia="宋体"/>
          <w:sz w:val="28"/>
          <w:szCs w:val="28"/>
        </w:rPr>
        <w:t>万元，净值为</w:t>
      </w:r>
      <w:r>
        <w:rPr>
          <w:rFonts w:ascii="宋体" w:hAnsi="宋体" w:eastAsia="宋体"/>
          <w:sz w:val="28"/>
          <w:szCs w:val="28"/>
        </w:rPr>
        <w:t>133.55</w:t>
      </w:r>
      <w:r>
        <w:rPr>
          <w:rFonts w:hint="eastAsia" w:ascii="宋体" w:hAnsi="宋体" w:eastAsia="宋体"/>
          <w:sz w:val="28"/>
          <w:szCs w:val="28"/>
        </w:rPr>
        <w:t>万元，主要资产为一</w:t>
      </w:r>
      <w:r>
        <w:rPr>
          <w:rFonts w:ascii="宋体" w:hAnsi="宋体" w:eastAsia="宋体"/>
          <w:sz w:val="28"/>
          <w:szCs w:val="28"/>
        </w:rPr>
        <w:t>是</w:t>
      </w:r>
      <w:r>
        <w:rPr>
          <w:rFonts w:hint="eastAsia" w:ascii="宋体" w:hAnsi="宋体" w:eastAsia="宋体"/>
          <w:sz w:val="28"/>
          <w:szCs w:val="28"/>
        </w:rPr>
        <w:t>办公电脑、打印机等通用设备；</w:t>
      </w:r>
      <w:r>
        <w:rPr>
          <w:rFonts w:ascii="宋体" w:hAnsi="宋体" w:eastAsia="宋体"/>
          <w:sz w:val="28"/>
          <w:szCs w:val="28"/>
        </w:rPr>
        <w:t>二是</w:t>
      </w:r>
      <w:r>
        <w:rPr>
          <w:rFonts w:hint="eastAsia" w:ascii="宋体" w:hAnsi="宋体" w:eastAsia="宋体"/>
          <w:sz w:val="28"/>
          <w:szCs w:val="28"/>
        </w:rPr>
        <w:t>办公桌椅、会议桌椅、文件柜等办公家具；</w:t>
      </w:r>
      <w:r>
        <w:rPr>
          <w:rFonts w:ascii="宋体" w:hAnsi="宋体" w:eastAsia="宋体"/>
          <w:sz w:val="28"/>
          <w:szCs w:val="28"/>
        </w:rPr>
        <w:t>三是食堂相关设备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（五）预算绩效目标说明：本部门整体支出和项目支出实行绩效目标管理，纳入2020年部门整体支出绩效目标的金额为</w:t>
      </w:r>
      <w:r>
        <w:rPr>
          <w:rFonts w:ascii="宋体" w:hAnsi="宋体" w:eastAsia="宋体"/>
          <w:sz w:val="28"/>
          <w:szCs w:val="28"/>
        </w:rPr>
        <w:t>362.54</w:t>
      </w:r>
      <w:r>
        <w:rPr>
          <w:rFonts w:hint="eastAsia" w:ascii="宋体" w:hAnsi="宋体" w:eastAsia="宋体"/>
          <w:sz w:val="28"/>
          <w:szCs w:val="28"/>
        </w:rPr>
        <w:t>万元，其中，基本支出</w:t>
      </w:r>
      <w:r>
        <w:rPr>
          <w:rFonts w:ascii="宋体" w:hAnsi="宋体" w:eastAsia="宋体"/>
          <w:sz w:val="28"/>
          <w:szCs w:val="28"/>
        </w:rPr>
        <w:t>238.94</w:t>
      </w:r>
      <w:r>
        <w:rPr>
          <w:rFonts w:hint="eastAsia" w:ascii="宋体" w:hAnsi="宋体" w:eastAsia="宋体"/>
          <w:sz w:val="28"/>
          <w:szCs w:val="28"/>
        </w:rPr>
        <w:t>万元，项目支出</w:t>
      </w:r>
      <w:r>
        <w:rPr>
          <w:rFonts w:ascii="宋体" w:hAnsi="宋体" w:eastAsia="宋体"/>
          <w:sz w:val="28"/>
          <w:szCs w:val="28"/>
        </w:rPr>
        <w:t>123.6</w:t>
      </w:r>
      <w:r>
        <w:rPr>
          <w:rFonts w:hint="eastAsia" w:ascii="宋体" w:hAnsi="宋体" w:eastAsia="宋体"/>
          <w:sz w:val="28"/>
          <w:szCs w:val="28"/>
        </w:rPr>
        <w:t>万元。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七</w:t>
      </w:r>
      <w:r>
        <w:rPr>
          <w:rFonts w:hint="eastAsia" w:ascii="宋体" w:hAnsi="宋体" w:eastAsia="宋体"/>
          <w:sz w:val="28"/>
          <w:szCs w:val="28"/>
        </w:rPr>
        <w:t>、名词解释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/>
          <w:sz w:val="28"/>
          <w:szCs w:val="28"/>
        </w:rPr>
        <w:t>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spacing w:line="64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“三公”经费：纳入省财政预算管理的“三公”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bookmarkStart w:id="0" w:name="_GoBack"/>
      <w:bookmarkEnd w:id="0"/>
    </w:p>
    <w:p>
      <w:pPr>
        <w:spacing w:line="640" w:lineRule="exact"/>
        <w:ind w:firstLine="562" w:firstLineChars="200"/>
        <w:rPr>
          <w:rFonts w:hint="eastAsia" w:ascii="宋体" w:hAnsi="宋体" w:eastAsia="宋体"/>
          <w:b/>
          <w:bCs/>
          <w:i w:val="0"/>
          <w:iCs w:val="0"/>
          <w:sz w:val="28"/>
          <w:szCs w:val="28"/>
        </w:rPr>
      </w:pPr>
      <w:r>
        <w:rPr>
          <w:rFonts w:hint="eastAsia" w:ascii="宋体" w:hAnsi="宋体" w:eastAsia="宋体"/>
          <w:b/>
          <w:bCs/>
          <w:i w:val="0"/>
          <w:iCs w:val="0"/>
          <w:sz w:val="28"/>
          <w:szCs w:val="28"/>
        </w:rPr>
        <w:t>第二部分：公开表格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  <w:r>
        <w:rPr>
          <w:rFonts w:hint="eastAsia" w:ascii="宋体" w:hAnsi="宋体" w:eastAsia="宋体"/>
          <w:sz w:val="28"/>
          <w:szCs w:val="28"/>
          <w:lang w:eastAsia="zh-CN"/>
        </w:rPr>
        <w:t>衡南县退役军人事务局</w:t>
      </w:r>
      <w:r>
        <w:rPr>
          <w:rFonts w:hint="eastAsia" w:ascii="宋体" w:hAnsi="宋体" w:eastAsia="宋体"/>
          <w:sz w:val="28"/>
          <w:szCs w:val="28"/>
        </w:rPr>
        <w:t>2020年预算公开表 -（25张表）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781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D628C"/>
    <w:multiLevelType w:val="multilevel"/>
    <w:tmpl w:val="08CD628C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E7297"/>
    <w:rsid w:val="00034A34"/>
    <w:rsid w:val="00034A3D"/>
    <w:rsid w:val="00035F5F"/>
    <w:rsid w:val="0005430A"/>
    <w:rsid w:val="00064174"/>
    <w:rsid w:val="00070F5B"/>
    <w:rsid w:val="00094306"/>
    <w:rsid w:val="00145722"/>
    <w:rsid w:val="001B1820"/>
    <w:rsid w:val="001C313A"/>
    <w:rsid w:val="0020328F"/>
    <w:rsid w:val="00210D07"/>
    <w:rsid w:val="0023738F"/>
    <w:rsid w:val="00255BC2"/>
    <w:rsid w:val="00276A26"/>
    <w:rsid w:val="00283A39"/>
    <w:rsid w:val="00283A3D"/>
    <w:rsid w:val="00287913"/>
    <w:rsid w:val="002A78B9"/>
    <w:rsid w:val="002F1EFD"/>
    <w:rsid w:val="003151E6"/>
    <w:rsid w:val="003458F9"/>
    <w:rsid w:val="00386A3B"/>
    <w:rsid w:val="00395CB0"/>
    <w:rsid w:val="003C17E2"/>
    <w:rsid w:val="003C26A1"/>
    <w:rsid w:val="003C6D3F"/>
    <w:rsid w:val="003D3FBA"/>
    <w:rsid w:val="003D69AB"/>
    <w:rsid w:val="00403839"/>
    <w:rsid w:val="0046033C"/>
    <w:rsid w:val="004817DA"/>
    <w:rsid w:val="004A2666"/>
    <w:rsid w:val="004A6AB6"/>
    <w:rsid w:val="004C65D4"/>
    <w:rsid w:val="004F2A03"/>
    <w:rsid w:val="00537C59"/>
    <w:rsid w:val="00546CF2"/>
    <w:rsid w:val="00557E0A"/>
    <w:rsid w:val="00572F29"/>
    <w:rsid w:val="00575E9B"/>
    <w:rsid w:val="005909EC"/>
    <w:rsid w:val="005A2752"/>
    <w:rsid w:val="005B5073"/>
    <w:rsid w:val="005F35D0"/>
    <w:rsid w:val="006445B1"/>
    <w:rsid w:val="0066166B"/>
    <w:rsid w:val="00674F91"/>
    <w:rsid w:val="006940AC"/>
    <w:rsid w:val="007011A9"/>
    <w:rsid w:val="007832ED"/>
    <w:rsid w:val="007C081A"/>
    <w:rsid w:val="007F26DD"/>
    <w:rsid w:val="007F5FE1"/>
    <w:rsid w:val="008050A1"/>
    <w:rsid w:val="00822EBE"/>
    <w:rsid w:val="0085132E"/>
    <w:rsid w:val="008B67D8"/>
    <w:rsid w:val="008E6B8B"/>
    <w:rsid w:val="009152BA"/>
    <w:rsid w:val="0098763B"/>
    <w:rsid w:val="009E6AE6"/>
    <w:rsid w:val="009F5E5B"/>
    <w:rsid w:val="00A05BAB"/>
    <w:rsid w:val="00A475A8"/>
    <w:rsid w:val="00A616B1"/>
    <w:rsid w:val="00A97910"/>
    <w:rsid w:val="00AB5F71"/>
    <w:rsid w:val="00AF6823"/>
    <w:rsid w:val="00B014BA"/>
    <w:rsid w:val="00B27CF6"/>
    <w:rsid w:val="00B420D0"/>
    <w:rsid w:val="00B71438"/>
    <w:rsid w:val="00BA486A"/>
    <w:rsid w:val="00C03DA3"/>
    <w:rsid w:val="00C42E8E"/>
    <w:rsid w:val="00C974A0"/>
    <w:rsid w:val="00CA2D95"/>
    <w:rsid w:val="00CF5841"/>
    <w:rsid w:val="00D24DEE"/>
    <w:rsid w:val="00D74E73"/>
    <w:rsid w:val="00D91C8D"/>
    <w:rsid w:val="00DB24C8"/>
    <w:rsid w:val="00DD19DE"/>
    <w:rsid w:val="00DF1D98"/>
    <w:rsid w:val="00E008DF"/>
    <w:rsid w:val="00E11E4D"/>
    <w:rsid w:val="00E609CE"/>
    <w:rsid w:val="00E86E47"/>
    <w:rsid w:val="00EC4971"/>
    <w:rsid w:val="00EC4FCC"/>
    <w:rsid w:val="00EE49A5"/>
    <w:rsid w:val="00EE73F9"/>
    <w:rsid w:val="00EF5FD1"/>
    <w:rsid w:val="00F2446A"/>
    <w:rsid w:val="00F73B67"/>
    <w:rsid w:val="00FB42D2"/>
    <w:rsid w:val="00FC6B0B"/>
    <w:rsid w:val="00FE16EF"/>
    <w:rsid w:val="00FF1AC2"/>
    <w:rsid w:val="021E7272"/>
    <w:rsid w:val="0238711A"/>
    <w:rsid w:val="045B03EB"/>
    <w:rsid w:val="056A3FFB"/>
    <w:rsid w:val="05DC693E"/>
    <w:rsid w:val="06E522BE"/>
    <w:rsid w:val="07D71A10"/>
    <w:rsid w:val="08F01BA0"/>
    <w:rsid w:val="09473381"/>
    <w:rsid w:val="09CD5B52"/>
    <w:rsid w:val="0A043ACB"/>
    <w:rsid w:val="0A9A46F4"/>
    <w:rsid w:val="0B981237"/>
    <w:rsid w:val="0BA304B5"/>
    <w:rsid w:val="0DB440A0"/>
    <w:rsid w:val="0E934E91"/>
    <w:rsid w:val="0FE67AC3"/>
    <w:rsid w:val="1016212E"/>
    <w:rsid w:val="11304C3C"/>
    <w:rsid w:val="14407400"/>
    <w:rsid w:val="14EF211D"/>
    <w:rsid w:val="1682045E"/>
    <w:rsid w:val="17706E0C"/>
    <w:rsid w:val="17CC5EDC"/>
    <w:rsid w:val="18010D3C"/>
    <w:rsid w:val="19076898"/>
    <w:rsid w:val="192C56D7"/>
    <w:rsid w:val="1B0241E7"/>
    <w:rsid w:val="1B303509"/>
    <w:rsid w:val="1B8F2363"/>
    <w:rsid w:val="1D6770CB"/>
    <w:rsid w:val="1D6D494C"/>
    <w:rsid w:val="1F7D24A2"/>
    <w:rsid w:val="1FA32E1A"/>
    <w:rsid w:val="213919E6"/>
    <w:rsid w:val="21432DE1"/>
    <w:rsid w:val="231009DD"/>
    <w:rsid w:val="23FD3B17"/>
    <w:rsid w:val="24A76097"/>
    <w:rsid w:val="25134103"/>
    <w:rsid w:val="268D05E2"/>
    <w:rsid w:val="27AB10FE"/>
    <w:rsid w:val="29B63B2A"/>
    <w:rsid w:val="2A5339D6"/>
    <w:rsid w:val="2BF55544"/>
    <w:rsid w:val="2D8856E5"/>
    <w:rsid w:val="2EC436CB"/>
    <w:rsid w:val="2F96378A"/>
    <w:rsid w:val="30160099"/>
    <w:rsid w:val="32CB35BF"/>
    <w:rsid w:val="330F38E4"/>
    <w:rsid w:val="33132C9D"/>
    <w:rsid w:val="332A3E88"/>
    <w:rsid w:val="36C913AB"/>
    <w:rsid w:val="36DA2776"/>
    <w:rsid w:val="384B2DBF"/>
    <w:rsid w:val="389F5291"/>
    <w:rsid w:val="38AE7297"/>
    <w:rsid w:val="38BB2D38"/>
    <w:rsid w:val="39B466E1"/>
    <w:rsid w:val="3AEF7CC9"/>
    <w:rsid w:val="3C6E198D"/>
    <w:rsid w:val="3F3F73CD"/>
    <w:rsid w:val="4002629D"/>
    <w:rsid w:val="44B84AB8"/>
    <w:rsid w:val="45E3232D"/>
    <w:rsid w:val="461444B9"/>
    <w:rsid w:val="471F00EB"/>
    <w:rsid w:val="494173C9"/>
    <w:rsid w:val="4A433B8D"/>
    <w:rsid w:val="4A870BE7"/>
    <w:rsid w:val="4AB27277"/>
    <w:rsid w:val="4F3B05BF"/>
    <w:rsid w:val="4F9833ED"/>
    <w:rsid w:val="4FCB0BF2"/>
    <w:rsid w:val="509C0091"/>
    <w:rsid w:val="50F051A6"/>
    <w:rsid w:val="51216719"/>
    <w:rsid w:val="55105FA5"/>
    <w:rsid w:val="5C073837"/>
    <w:rsid w:val="5D0162A2"/>
    <w:rsid w:val="5E7F3CE4"/>
    <w:rsid w:val="5F043A94"/>
    <w:rsid w:val="62CB2CA7"/>
    <w:rsid w:val="62E776B3"/>
    <w:rsid w:val="656E5D2E"/>
    <w:rsid w:val="66B67FB3"/>
    <w:rsid w:val="66D3436C"/>
    <w:rsid w:val="670D06C9"/>
    <w:rsid w:val="679B7540"/>
    <w:rsid w:val="67E10A40"/>
    <w:rsid w:val="6983471B"/>
    <w:rsid w:val="6C2A5ECE"/>
    <w:rsid w:val="6DA046F1"/>
    <w:rsid w:val="6DEA5FDB"/>
    <w:rsid w:val="6E046C48"/>
    <w:rsid w:val="6F5E6F4A"/>
    <w:rsid w:val="729963D0"/>
    <w:rsid w:val="72A07789"/>
    <w:rsid w:val="75A46BA0"/>
    <w:rsid w:val="774C0CB8"/>
    <w:rsid w:val="78655B10"/>
    <w:rsid w:val="789B32FA"/>
    <w:rsid w:val="79DC2DE4"/>
    <w:rsid w:val="7A1E5598"/>
    <w:rsid w:val="7ABE1F56"/>
    <w:rsid w:val="7B0A1B30"/>
    <w:rsid w:val="7F76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8DE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8DE6"/>
      <w:u w:val="none"/>
    </w:rPr>
  </w:style>
  <w:style w:type="character" w:styleId="12">
    <w:name w:val="HTML Code"/>
    <w:basedOn w:val="5"/>
    <w:uiPriority w:val="0"/>
    <w:rPr>
      <w:rFonts w:hint="default" w:ascii="serif" w:hAnsi="serif" w:eastAsia="serif" w:cs="serif"/>
      <w:sz w:val="21"/>
      <w:szCs w:val="21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serif" w:hAnsi="serif" w:eastAsia="serif" w:cs="serif"/>
      <w:sz w:val="21"/>
      <w:szCs w:val="21"/>
    </w:rPr>
  </w:style>
  <w:style w:type="character" w:styleId="15">
    <w:name w:val="HTML Sample"/>
    <w:basedOn w:val="5"/>
    <w:uiPriority w:val="0"/>
    <w:rPr>
      <w:rFonts w:ascii="serif" w:hAnsi="serif" w:eastAsia="serif" w:cs="serif"/>
      <w:sz w:val="21"/>
      <w:szCs w:val="21"/>
    </w:rPr>
  </w:style>
  <w:style w:type="character" w:customStyle="1" w:styleId="1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fontstrikethrough"/>
    <w:basedOn w:val="5"/>
    <w:uiPriority w:val="0"/>
    <w:rPr>
      <w:strike/>
    </w:rPr>
  </w:style>
  <w:style w:type="character" w:customStyle="1" w:styleId="20">
    <w:name w:val="fontborder"/>
    <w:basedOn w:val="5"/>
    <w:uiPriority w:val="0"/>
    <w:rPr>
      <w:bdr w:val="single" w:color="000000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419</Words>
  <Characters>2390</Characters>
  <Lines>19</Lines>
  <Paragraphs>5</Paragraphs>
  <TotalTime>1</TotalTime>
  <ScaleCrop>false</ScaleCrop>
  <LinksUpToDate>false</LinksUpToDate>
  <CharactersWithSpaces>2804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2019-06-06T01:47:00Z</dcterms:created>
  <dc:creator>彭晶晶</dc:creator>
  <cp:lastModifiedBy>Administrator</cp:lastModifiedBy>
  <dcterms:modified xsi:type="dcterms:W3CDTF">2021-06-25T05:20:52Z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78329C3ACD724446A750CFF0A3352A5A</vt:lpwstr>
  </property>
</Properties>
</file>