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EDE" w:rsidRPr="00105112" w:rsidRDefault="00B04C03" w:rsidP="00105112">
      <w:pPr>
        <w:pStyle w:val="Default"/>
        <w:jc w:val="center"/>
        <w:rPr>
          <w:color w:val="auto"/>
        </w:rPr>
      </w:pPr>
      <w:r>
        <w:rPr>
          <w:color w:val="auto"/>
          <w:sz w:val="56"/>
          <w:szCs w:val="56"/>
        </w:rPr>
        <w:t>2018年度</w:t>
      </w:r>
      <w:r>
        <w:rPr>
          <w:sz w:val="56"/>
          <w:szCs w:val="56"/>
        </w:rPr>
        <w:t>衡南县信访局部门决算公开</w:t>
      </w:r>
      <w:r w:rsidR="00105112">
        <w:rPr>
          <w:sz w:val="56"/>
          <w:szCs w:val="56"/>
        </w:rPr>
        <w:t>说明</w:t>
      </w:r>
    </w:p>
    <w:p w:rsidR="00C07EDE" w:rsidRDefault="00B04C03">
      <w:pPr>
        <w:pStyle w:val="Default"/>
        <w:spacing w:line="520" w:lineRule="exact"/>
        <w:jc w:val="center"/>
        <w:rPr>
          <w:sz w:val="56"/>
          <w:szCs w:val="56"/>
        </w:rPr>
      </w:pPr>
      <w:r>
        <w:rPr>
          <w:sz w:val="56"/>
          <w:szCs w:val="56"/>
        </w:rPr>
        <w:t>目</w:t>
      </w:r>
      <w:r w:rsidR="00105112">
        <w:rPr>
          <w:rFonts w:hint="eastAsia"/>
          <w:sz w:val="56"/>
          <w:szCs w:val="56"/>
        </w:rPr>
        <w:t xml:space="preserve"> </w:t>
      </w:r>
      <w:r>
        <w:rPr>
          <w:sz w:val="56"/>
          <w:szCs w:val="56"/>
        </w:rPr>
        <w:t>录</w:t>
      </w:r>
    </w:p>
    <w:p w:rsidR="00C07EDE" w:rsidRDefault="00B04C03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b/>
          <w:sz w:val="28"/>
          <w:szCs w:val="28"/>
        </w:rPr>
        <w:t>第一部分衡南县信访局概况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一、部门职责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二、机构设置</w:t>
      </w:r>
    </w:p>
    <w:p w:rsidR="00C07EDE" w:rsidRDefault="00B04C03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b/>
          <w:sz w:val="28"/>
          <w:szCs w:val="28"/>
        </w:rPr>
        <w:t>第二部分2018年度部门决算表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一、收入支出决算总表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二、收入决算表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三、支出决算表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四、财政拨款收入支出决算总表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五、一般公共预算财政拨款支出决算表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六、一般公共预算财政拨款基本支出决算表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七、一般公共预算财政拨款“三公”经费支出决算表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八、政府性基金预算财政拨款收入支出决算表</w:t>
      </w:r>
    </w:p>
    <w:p w:rsidR="00C07EDE" w:rsidRDefault="00B04C03">
      <w:pPr>
        <w:pStyle w:val="Default"/>
        <w:spacing w:line="520" w:lineRule="exact"/>
        <w:rPr>
          <w:rFonts w:ascii="仿宋_GB2312" w:hAnsi="仿宋_GB2312" w:cs="仿宋_GB2312"/>
          <w:b/>
          <w:sz w:val="28"/>
          <w:szCs w:val="28"/>
        </w:rPr>
      </w:pPr>
      <w:r>
        <w:rPr>
          <w:b/>
          <w:sz w:val="28"/>
          <w:szCs w:val="28"/>
        </w:rPr>
        <w:t>第三部分2018年度部门决算情况说明</w:t>
      </w:r>
    </w:p>
    <w:p w:rsidR="00C07EDE" w:rsidRDefault="00B04C03">
      <w:pPr>
        <w:pStyle w:val="Default"/>
        <w:spacing w:line="520" w:lineRule="exact"/>
        <w:ind w:firstLine="700"/>
        <w:rPr>
          <w:rFonts w:ascii="宋体" w:eastAsia="宋体" w:hAnsi="宋体" w:cs="仿宋_GB2312"/>
          <w:sz w:val="28"/>
          <w:szCs w:val="28"/>
        </w:rPr>
      </w:pPr>
      <w:r>
        <w:rPr>
          <w:rFonts w:ascii="宋体" w:eastAsia="宋体" w:hAnsi="宋体" w:cs="仿宋_GB2312"/>
          <w:sz w:val="28"/>
          <w:szCs w:val="28"/>
        </w:rPr>
        <w:t>一、收入支出决算总体情况说明</w:t>
      </w:r>
    </w:p>
    <w:p w:rsidR="00C07EDE" w:rsidRDefault="00B04C03">
      <w:pPr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三、支出决算情况说明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四、财政拨款收入支出决算总体情况说明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五、一般公共预算财政拨款支出决算情况说明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六、一般公共预算财政拨款基本支出决算情况说明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七、一般公共预算财政拨款三</w:t>
      </w:r>
      <w:proofErr w:type="gramStart"/>
      <w:r>
        <w:rPr>
          <w:rFonts w:ascii="仿宋_GB2312" w:hAnsi="仿宋_GB2312" w:cs="仿宋_GB2312"/>
          <w:sz w:val="28"/>
          <w:szCs w:val="28"/>
        </w:rPr>
        <w:t>公经费</w:t>
      </w:r>
      <w:proofErr w:type="gramEnd"/>
      <w:r>
        <w:rPr>
          <w:rFonts w:ascii="仿宋_GB2312" w:hAnsi="仿宋_GB2312" w:cs="仿宋_GB2312"/>
          <w:sz w:val="28"/>
          <w:szCs w:val="28"/>
        </w:rPr>
        <w:t>支出决算情况说明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八、政府性基金预算收入支出决算情况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九、预算绩效情况说明</w:t>
      </w:r>
    </w:p>
    <w:p w:rsidR="00C07EDE" w:rsidRDefault="00B04C03">
      <w:pPr>
        <w:autoSpaceDE w:val="0"/>
        <w:autoSpaceDN w:val="0"/>
        <w:spacing w:line="520" w:lineRule="exact"/>
        <w:ind w:firstLine="700"/>
        <w:jc w:val="left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>十、其他重要事项情况说明</w:t>
      </w:r>
    </w:p>
    <w:p w:rsidR="00C07EDE" w:rsidRDefault="00B04C03">
      <w:pPr>
        <w:autoSpaceDE w:val="0"/>
        <w:autoSpaceDN w:val="0"/>
        <w:spacing w:line="520" w:lineRule="exact"/>
        <w:jc w:val="left"/>
        <w:rPr>
          <w:rFonts w:ascii="黑体" w:eastAsia="黑体" w:hAnsi="黑体" w:cs="仿宋_GB2312"/>
          <w:b/>
          <w:sz w:val="28"/>
          <w:szCs w:val="28"/>
        </w:rPr>
      </w:pPr>
      <w:r>
        <w:rPr>
          <w:rFonts w:ascii="黑体" w:eastAsia="黑体" w:hAnsi="黑体" w:cs="黑体"/>
          <w:b/>
          <w:sz w:val="28"/>
          <w:szCs w:val="28"/>
        </w:rPr>
        <w:lastRenderedPageBreak/>
        <w:t>第四部分名词解释</w:t>
      </w:r>
    </w:p>
    <w:p w:rsidR="00C07EDE" w:rsidRDefault="00B04C03">
      <w:pPr>
        <w:spacing w:line="520" w:lineRule="exact"/>
        <w:jc w:val="left"/>
        <w:rPr>
          <w:rFonts w:ascii="黑体" w:eastAsia="黑体" w:hAnsi="黑体" w:cs="仿宋_GB2312"/>
          <w:b/>
          <w:sz w:val="28"/>
          <w:szCs w:val="28"/>
        </w:rPr>
      </w:pPr>
      <w:r>
        <w:rPr>
          <w:rFonts w:ascii="黑体" w:eastAsia="黑体" w:hAnsi="黑体" w:cs="黑体"/>
          <w:b/>
          <w:sz w:val="28"/>
          <w:szCs w:val="28"/>
        </w:rPr>
        <w:t>第五部分附件</w:t>
      </w:r>
    </w:p>
    <w:p w:rsidR="00C07EDE" w:rsidRDefault="00C07EDE">
      <w:pPr>
        <w:rPr>
          <w:sz w:val="72"/>
          <w:szCs w:val="72"/>
        </w:rPr>
      </w:pPr>
    </w:p>
    <w:p w:rsidR="00C07EDE" w:rsidRPr="00105112" w:rsidRDefault="00B04C03" w:rsidP="00105112">
      <w:pPr>
        <w:pStyle w:val="Default"/>
        <w:jc w:val="center"/>
        <w:rPr>
          <w:b/>
          <w:sz w:val="28"/>
          <w:szCs w:val="28"/>
        </w:rPr>
      </w:pPr>
      <w:r w:rsidRPr="00105112">
        <w:rPr>
          <w:b/>
          <w:sz w:val="28"/>
          <w:szCs w:val="28"/>
        </w:rPr>
        <w:t>第一部分 衡南县信访局概况</w:t>
      </w:r>
    </w:p>
    <w:p w:rsidR="00C07EDE" w:rsidRDefault="00B04C03">
      <w:pPr>
        <w:widowControl/>
        <w:spacing w:before="312" w:after="312" w:line="320" w:lineRule="atLeast"/>
        <w:ind w:firstLine="480"/>
        <w:jc w:val="left"/>
        <w:rPr>
          <w:b/>
          <w:bCs/>
        </w:rPr>
      </w:pPr>
      <w:r>
        <w:rPr>
          <w:rFonts w:ascii="仿宋" w:eastAsia="仿宋" w:hAnsi="仿宋" w:cs="宋体"/>
          <w:b/>
          <w:bCs/>
          <w:kern w:val="2"/>
          <w:sz w:val="32"/>
          <w:szCs w:val="32"/>
        </w:rPr>
        <w:t>一、部门职能职责</w:t>
      </w:r>
    </w:p>
    <w:p w:rsidR="00C07EDE" w:rsidRDefault="00B04C03">
      <w:pPr>
        <w:widowControl/>
        <w:spacing w:before="312" w:after="312" w:line="320" w:lineRule="atLeast"/>
        <w:ind w:firstLine="48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>1.贯彻执行中央、省、市颁发的各项信访工作法律、法规及规章制度，并拟定实施意见。</w:t>
      </w:r>
    </w:p>
    <w:p w:rsidR="00C07EDE" w:rsidRDefault="00B04C03" w:rsidP="00105112">
      <w:pPr>
        <w:widowControl/>
        <w:spacing w:before="312" w:after="312" w:line="320" w:lineRule="atLeast"/>
        <w:ind w:firstLineChars="100" w:firstLine="32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 xml:space="preserve"> 2.负责受理、交办、转送信访人向县委、县政府提出的信访事项。负责做好县委、县政府领导同志接待上访群众的组织服务工作。</w:t>
      </w:r>
    </w:p>
    <w:p w:rsidR="00C07EDE" w:rsidRDefault="00B04C03" w:rsidP="00105112">
      <w:pPr>
        <w:widowControl/>
        <w:spacing w:before="312" w:after="312" w:line="320" w:lineRule="atLeast"/>
        <w:ind w:firstLineChars="100" w:firstLine="32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 xml:space="preserve"> 3.承办中央和国家机关、省委和省政府、市委和市政府及县委、县政府交办的信访事项，督促检查领导同志有关信访批示件的落实情况。向乡镇和县直部门交办信访事项，督促检查信访事项的处理和落实情况。</w:t>
      </w:r>
    </w:p>
    <w:p w:rsidR="00C07EDE" w:rsidRDefault="00105112" w:rsidP="00105112">
      <w:pPr>
        <w:widowControl/>
        <w:spacing w:before="312" w:after="312" w:line="320" w:lineRule="atLeast"/>
        <w:ind w:firstLineChars="50" w:firstLine="16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 xml:space="preserve">  </w:t>
      </w:r>
      <w:r w:rsidR="00B04C03">
        <w:rPr>
          <w:rFonts w:ascii="仿宋" w:eastAsia="仿宋" w:hAnsi="仿宋" w:cs="Adobe 仿宋 Std R"/>
          <w:sz w:val="32"/>
          <w:szCs w:val="32"/>
        </w:rPr>
        <w:t>4.综合反映群众信访中的重要情况和带政策性、倾向性、苗头性问题和社会动态，研究、统计、分析信访情况，及时向县委、县政府提出完善政策和改进工作的建议。</w:t>
      </w:r>
    </w:p>
    <w:p w:rsidR="00C07EDE" w:rsidRDefault="00B04C03" w:rsidP="00105112">
      <w:pPr>
        <w:widowControl/>
        <w:spacing w:before="312" w:after="312" w:line="320" w:lineRule="atLeast"/>
        <w:ind w:firstLineChars="50" w:firstLine="16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 xml:space="preserve">  5.协同有关部门处理跨地区、跨部门的重大信访问题。协调处理群众</w:t>
      </w:r>
      <w:proofErr w:type="gramStart"/>
      <w:r>
        <w:rPr>
          <w:rFonts w:ascii="仿宋" w:eastAsia="仿宋" w:hAnsi="仿宋" w:cs="Adobe 仿宋 Std R"/>
          <w:sz w:val="32"/>
          <w:szCs w:val="32"/>
        </w:rPr>
        <w:t>到来县</w:t>
      </w:r>
      <w:proofErr w:type="gramEnd"/>
      <w:r>
        <w:rPr>
          <w:rFonts w:ascii="仿宋" w:eastAsia="仿宋" w:hAnsi="仿宋" w:cs="Adobe 仿宋 Std R"/>
          <w:sz w:val="32"/>
          <w:szCs w:val="32"/>
        </w:rPr>
        <w:t>到市赴省进京上访和异常、突发性信访事项。</w:t>
      </w:r>
    </w:p>
    <w:p w:rsidR="00C07EDE" w:rsidRDefault="00105112" w:rsidP="00105112">
      <w:pPr>
        <w:widowControl/>
        <w:spacing w:before="312" w:after="312" w:line="320" w:lineRule="atLeast"/>
        <w:ind w:firstLineChars="50" w:firstLine="16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 xml:space="preserve">  </w:t>
      </w:r>
      <w:r w:rsidR="00B04C03">
        <w:rPr>
          <w:rFonts w:ascii="仿宋" w:eastAsia="仿宋" w:hAnsi="仿宋" w:cs="Adobe 仿宋 Std R"/>
          <w:sz w:val="32"/>
          <w:szCs w:val="32"/>
        </w:rPr>
        <w:t>6.</w:t>
      </w:r>
      <w:proofErr w:type="gramStart"/>
      <w:r w:rsidR="00B04C03">
        <w:rPr>
          <w:rFonts w:ascii="仿宋" w:eastAsia="仿宋" w:hAnsi="仿宋" w:cs="Adobe 仿宋 Std R"/>
          <w:sz w:val="32"/>
          <w:szCs w:val="32"/>
        </w:rPr>
        <w:t>承担县</w:t>
      </w:r>
      <w:proofErr w:type="gramEnd"/>
      <w:r w:rsidR="00B04C03">
        <w:rPr>
          <w:rFonts w:ascii="仿宋" w:eastAsia="仿宋" w:hAnsi="仿宋" w:cs="Adobe 仿宋 Std R"/>
          <w:sz w:val="32"/>
          <w:szCs w:val="32"/>
        </w:rPr>
        <w:t>信访工作联席会议的日常工作，督促落实联席会议决定的事项。承担县政府信访事项复查复核办公室的日常工作，负责县政府信访事项的复查复核工作。</w:t>
      </w:r>
    </w:p>
    <w:p w:rsidR="00C07EDE" w:rsidRDefault="00B04C03" w:rsidP="00105112">
      <w:pPr>
        <w:widowControl/>
        <w:spacing w:before="312" w:after="312" w:line="320" w:lineRule="atLeast"/>
        <w:ind w:firstLineChars="50" w:firstLine="16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 xml:space="preserve">  7.负责信访工作宣传和理论研讨，总结推广信访工作经验，提出改进和加强信访工作的意见。对全县各级党政单位的信访工作进行指导、督促、协调、检查、考核。</w:t>
      </w:r>
    </w:p>
    <w:p w:rsidR="00C07EDE" w:rsidRDefault="00B04C03" w:rsidP="00105112">
      <w:pPr>
        <w:widowControl/>
        <w:spacing w:before="312" w:after="312" w:line="320" w:lineRule="atLeast"/>
        <w:ind w:firstLineChars="50" w:firstLine="16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lastRenderedPageBreak/>
        <w:t xml:space="preserve">  8.负责全县网上投诉处理工作。指导全县信访信息系统建设和应用。</w:t>
      </w:r>
    </w:p>
    <w:p w:rsidR="00C07EDE" w:rsidRDefault="00B04C03">
      <w:pPr>
        <w:widowControl/>
        <w:spacing w:before="312" w:after="312" w:line="320" w:lineRule="atLeast"/>
        <w:ind w:firstLine="480"/>
        <w:jc w:val="left"/>
        <w:rPr>
          <w:rFonts w:ascii="仿宋" w:eastAsia="仿宋" w:hAnsi="仿宋" w:cs="Adobe 仿宋 Std R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>9.掌握全县信访工作队伍建设情况，提出加强信访队伍建设意见措施。对信访工作中失职、渎职行为提出处理意见。组织信访干部培训。</w:t>
      </w:r>
    </w:p>
    <w:p w:rsidR="00C07EDE" w:rsidRDefault="00B04C03">
      <w:pPr>
        <w:widowControl/>
        <w:spacing w:before="312" w:after="312" w:line="320" w:lineRule="atLeast"/>
        <w:ind w:firstLine="480"/>
        <w:jc w:val="left"/>
        <w:rPr>
          <w:rFonts w:ascii="仿宋" w:eastAsia="仿宋" w:hAnsi="仿宋" w:cs="Adobe 仿宋 Std R"/>
          <w:kern w:val="2"/>
          <w:sz w:val="32"/>
          <w:szCs w:val="32"/>
        </w:rPr>
      </w:pPr>
      <w:r>
        <w:rPr>
          <w:rFonts w:ascii="仿宋" w:eastAsia="仿宋" w:hAnsi="仿宋" w:cs="Adobe 黑体 Std R"/>
          <w:b/>
          <w:bCs/>
          <w:kern w:val="2"/>
          <w:sz w:val="32"/>
          <w:szCs w:val="32"/>
        </w:rPr>
        <w:t>二、机构设置情况</w:t>
      </w:r>
    </w:p>
    <w:p w:rsidR="00C07EDE" w:rsidRDefault="00900753">
      <w:pPr>
        <w:ind w:firstLine="560"/>
        <w:rPr>
          <w:rFonts w:ascii="仿宋" w:eastAsia="仿宋" w:hAnsi="仿宋" w:cs="Adobe 仿宋 Std R"/>
          <w:kern w:val="2"/>
          <w:sz w:val="32"/>
          <w:szCs w:val="32"/>
        </w:rPr>
      </w:pPr>
      <w:r>
        <w:rPr>
          <w:rFonts w:ascii="仿宋" w:eastAsia="仿宋" w:hAnsi="仿宋" w:cs="Adobe 仿宋 Std R"/>
          <w:sz w:val="32"/>
          <w:szCs w:val="32"/>
        </w:rPr>
        <w:t>（一）</w:t>
      </w:r>
      <w:r>
        <w:rPr>
          <w:rFonts w:ascii="仿宋" w:eastAsia="仿宋" w:hAnsi="仿宋" w:cs="Adobe 仿宋 Std R" w:hint="eastAsia"/>
          <w:sz w:val="32"/>
          <w:szCs w:val="32"/>
        </w:rPr>
        <w:t>2018年年末，</w:t>
      </w:r>
      <w:r w:rsidR="00B04C03">
        <w:rPr>
          <w:rFonts w:ascii="仿宋" w:eastAsia="仿宋" w:hAnsi="仿宋" w:cs="Adobe 仿宋 Std R"/>
          <w:sz w:val="32"/>
          <w:szCs w:val="32"/>
        </w:rPr>
        <w:t>本局现有在职干部职工10人，其中全额拨款行政编制9人，</w:t>
      </w:r>
      <w:r w:rsidR="00B04C03">
        <w:rPr>
          <w:rFonts w:ascii="仿宋" w:eastAsia="仿宋" w:hAnsi="仿宋" w:cs="Adobe 仿宋 Std R"/>
          <w:kern w:val="2"/>
          <w:sz w:val="32"/>
          <w:szCs w:val="32"/>
        </w:rPr>
        <w:t>差额编制1人，退休人员4人。内设机构6个：办公室、接访股、</w:t>
      </w:r>
      <w:proofErr w:type="gramStart"/>
      <w:r w:rsidR="00B04C03">
        <w:rPr>
          <w:rFonts w:ascii="仿宋" w:eastAsia="仿宋" w:hAnsi="仿宋" w:cs="Adobe 仿宋 Std R"/>
          <w:kern w:val="2"/>
          <w:sz w:val="32"/>
          <w:szCs w:val="32"/>
        </w:rPr>
        <w:t>网信股</w:t>
      </w:r>
      <w:proofErr w:type="gramEnd"/>
      <w:r w:rsidR="00B04C03">
        <w:rPr>
          <w:rFonts w:ascii="仿宋" w:eastAsia="仿宋" w:hAnsi="仿宋" w:cs="Adobe 仿宋 Std R"/>
          <w:kern w:val="2"/>
          <w:sz w:val="32"/>
          <w:szCs w:val="32"/>
        </w:rPr>
        <w:t>、督查股、复查复核股、人民来访接待中心。</w:t>
      </w:r>
    </w:p>
    <w:p w:rsidR="00900753" w:rsidRPr="00900753" w:rsidRDefault="00900753" w:rsidP="00900753">
      <w:pPr>
        <w:ind w:firstLine="560"/>
        <w:rPr>
          <w:rFonts w:ascii="仿宋" w:eastAsia="仿宋" w:hAnsi="仿宋" w:cs="Adobe 仿宋 Std R"/>
          <w:sz w:val="32"/>
          <w:szCs w:val="32"/>
        </w:rPr>
      </w:pPr>
      <w:r w:rsidRPr="00900753">
        <w:rPr>
          <w:rFonts w:ascii="仿宋" w:eastAsia="仿宋" w:hAnsi="仿宋" w:cs="Adobe 仿宋 Std R"/>
          <w:sz w:val="32"/>
          <w:szCs w:val="32"/>
        </w:rPr>
        <w:t>（二）决算单位构成。衡南县信访局本级，无下属二级机构及其他。</w:t>
      </w:r>
    </w:p>
    <w:p w:rsidR="00C07EDE" w:rsidRDefault="00C07EDE" w:rsidP="00105112">
      <w:pPr>
        <w:rPr>
          <w:rFonts w:ascii="黑体" w:eastAsia="黑体" w:hAnsi="黑体" w:cs="黑体"/>
          <w:sz w:val="72"/>
          <w:szCs w:val="72"/>
        </w:rPr>
      </w:pPr>
    </w:p>
    <w:p w:rsidR="00105112" w:rsidRPr="00105112" w:rsidRDefault="00B04C03" w:rsidP="00105112">
      <w:pPr>
        <w:jc w:val="center"/>
        <w:rPr>
          <w:rFonts w:ascii="仿宋" w:eastAsia="仿宋" w:hAnsi="仿宋" w:cs="Adobe 仿宋 Std R" w:hint="eastAsia"/>
          <w:kern w:val="2"/>
          <w:sz w:val="32"/>
          <w:szCs w:val="32"/>
        </w:rPr>
      </w:pPr>
      <w:r w:rsidRPr="00105112">
        <w:rPr>
          <w:rFonts w:ascii="黑体" w:eastAsia="黑体" w:hAnsi="黑体" w:cs="黑体"/>
          <w:b/>
          <w:sz w:val="28"/>
          <w:szCs w:val="28"/>
        </w:rPr>
        <w:t>第二部分部门决算表</w:t>
      </w:r>
    </w:p>
    <w:p w:rsidR="00C07EDE" w:rsidRPr="00105112" w:rsidRDefault="00B04C03" w:rsidP="00105112">
      <w:pPr>
        <w:ind w:firstLine="560"/>
        <w:jc w:val="center"/>
        <w:rPr>
          <w:rFonts w:ascii="仿宋" w:eastAsia="仿宋" w:hAnsi="仿宋" w:cs="Adobe 仿宋 Std R"/>
          <w:kern w:val="2"/>
          <w:sz w:val="32"/>
          <w:szCs w:val="32"/>
        </w:rPr>
      </w:pPr>
      <w:r w:rsidRPr="00105112">
        <w:rPr>
          <w:rFonts w:ascii="仿宋" w:eastAsia="仿宋" w:hAnsi="仿宋" w:cs="Adobe 仿宋 Std R"/>
          <w:kern w:val="2"/>
          <w:sz w:val="32"/>
          <w:szCs w:val="32"/>
        </w:rPr>
        <w:t>(部门决算公示表</w:t>
      </w:r>
      <w:r w:rsidR="00105112" w:rsidRPr="00105112">
        <w:rPr>
          <w:rFonts w:ascii="仿宋" w:eastAsia="仿宋" w:hAnsi="仿宋" w:cs="Adobe 仿宋 Std R" w:hint="eastAsia"/>
          <w:kern w:val="2"/>
          <w:sz w:val="32"/>
          <w:szCs w:val="32"/>
        </w:rPr>
        <w:t>详见</w:t>
      </w:r>
      <w:r w:rsidR="00105112" w:rsidRPr="00105112">
        <w:rPr>
          <w:rFonts w:ascii="仿宋" w:eastAsia="仿宋" w:hAnsi="仿宋" w:cs="Adobe 仿宋 Std R"/>
          <w:kern w:val="2"/>
          <w:sz w:val="32"/>
          <w:szCs w:val="32"/>
        </w:rPr>
        <w:t>附件</w:t>
      </w:r>
      <w:r w:rsidRPr="00105112">
        <w:rPr>
          <w:rFonts w:ascii="仿宋" w:eastAsia="仿宋" w:hAnsi="仿宋" w:cs="Adobe 仿宋 Std R"/>
          <w:kern w:val="2"/>
          <w:sz w:val="32"/>
          <w:szCs w:val="32"/>
        </w:rPr>
        <w:t>)</w:t>
      </w:r>
    </w:p>
    <w:p w:rsidR="00C07EDE" w:rsidRDefault="00C07EDE" w:rsidP="00105112">
      <w:pPr>
        <w:pStyle w:val="Default"/>
        <w:rPr>
          <w:sz w:val="72"/>
          <w:szCs w:val="72"/>
        </w:rPr>
      </w:pPr>
    </w:p>
    <w:p w:rsidR="00D94E72" w:rsidRDefault="00B04C03" w:rsidP="00105112">
      <w:pPr>
        <w:pStyle w:val="Default"/>
        <w:jc w:val="center"/>
        <w:rPr>
          <w:rFonts w:hint="eastAsia"/>
          <w:b/>
          <w:sz w:val="28"/>
          <w:szCs w:val="28"/>
        </w:rPr>
      </w:pPr>
      <w:r w:rsidRPr="00105112">
        <w:rPr>
          <w:b/>
          <w:sz w:val="28"/>
          <w:szCs w:val="28"/>
        </w:rPr>
        <w:t>第三部分2018年度部门决算情况说明</w:t>
      </w:r>
    </w:p>
    <w:p w:rsidR="00105112" w:rsidRPr="00105112" w:rsidRDefault="00105112" w:rsidP="00105112">
      <w:pPr>
        <w:pStyle w:val="Default"/>
        <w:jc w:val="center"/>
        <w:rPr>
          <w:b/>
          <w:sz w:val="28"/>
          <w:szCs w:val="28"/>
        </w:rPr>
      </w:pPr>
    </w:p>
    <w:p w:rsidR="00105112" w:rsidRDefault="00B04C03" w:rsidP="00105112">
      <w:pPr>
        <w:pStyle w:val="a5"/>
        <w:numPr>
          <w:ilvl w:val="0"/>
          <w:numId w:val="1"/>
        </w:numPr>
        <w:shd w:val="clear" w:color="000000" w:fill="FFFFFF"/>
        <w:spacing w:before="0" w:after="0" w:line="360" w:lineRule="auto"/>
        <w:ind w:right="300"/>
        <w:jc w:val="both"/>
        <w:rPr>
          <w:rFonts w:ascii="仿宋" w:eastAsia="仿宋" w:hAnsi="仿宋" w:cs="Adobe 黑体 Std R" w:hint="eastAsia"/>
          <w:b/>
          <w:bCs/>
          <w:sz w:val="32"/>
          <w:szCs w:val="32"/>
        </w:rPr>
      </w:pPr>
      <w:r>
        <w:rPr>
          <w:rFonts w:ascii="仿宋" w:eastAsia="仿宋" w:hAnsi="仿宋" w:cs="Adobe 黑体 Std R"/>
          <w:b/>
          <w:bCs/>
          <w:sz w:val="32"/>
          <w:szCs w:val="32"/>
        </w:rPr>
        <w:t>收入支出决算总体情况说明</w:t>
      </w:r>
    </w:p>
    <w:p w:rsidR="00C07EDE" w:rsidRPr="00105112" w:rsidRDefault="00B04C03" w:rsidP="00105112">
      <w:pPr>
        <w:pStyle w:val="a5"/>
        <w:shd w:val="clear" w:color="000000" w:fill="FFFFFF"/>
        <w:spacing w:before="0" w:after="0" w:line="360" w:lineRule="auto"/>
        <w:ind w:leftChars="267" w:left="561" w:right="300" w:firstLineChars="150" w:firstLine="480"/>
        <w:jc w:val="both"/>
        <w:rPr>
          <w:rFonts w:ascii="仿宋" w:eastAsia="仿宋" w:hAnsi="仿宋" w:cs="Adobe 黑体 Std R"/>
          <w:b/>
          <w:bCs/>
          <w:sz w:val="32"/>
          <w:szCs w:val="32"/>
        </w:rPr>
      </w:pPr>
      <w:r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2018年度收入总计356.29万元。较2017</w:t>
      </w:r>
      <w:r w:rsidR="00D94E72"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年总收入</w:t>
      </w:r>
      <w:r w:rsidR="00D94E72" w:rsidRPr="00665D8C">
        <w:rPr>
          <w:rFonts w:ascii="仿宋" w:eastAsia="仿宋" w:hAnsi="仿宋" w:cs="Adobe 黑体 Std R" w:hint="eastAsia"/>
          <w:sz w:val="32"/>
          <w:szCs w:val="32"/>
          <w:shd w:val="clear" w:color="auto" w:fill="FFFFFF" w:themeFill="background1"/>
        </w:rPr>
        <w:t>604.38</w:t>
      </w:r>
      <w:r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万元，减少</w:t>
      </w:r>
      <w:r w:rsidR="00D94E72" w:rsidRPr="00665D8C">
        <w:rPr>
          <w:rFonts w:ascii="仿宋" w:eastAsia="仿宋" w:hAnsi="仿宋" w:cs="Adobe 黑体 Std R" w:hint="eastAsia"/>
          <w:sz w:val="32"/>
          <w:szCs w:val="32"/>
          <w:shd w:val="clear" w:color="auto" w:fill="FFFFFF" w:themeFill="background1"/>
        </w:rPr>
        <w:t>248.09</w:t>
      </w:r>
      <w:r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万元，减少 41.04%，主要是因为</w:t>
      </w:r>
      <w:bookmarkStart w:id="0" w:name="_GoBack"/>
      <w:bookmarkEnd w:id="0"/>
      <w:r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项目经费减少。2018年度支出总计341.38万元,较2017</w:t>
      </w:r>
      <w:r w:rsidR="00D94E72"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年总支出数</w:t>
      </w:r>
      <w:r w:rsidR="00D94E72" w:rsidRPr="00665D8C">
        <w:rPr>
          <w:rFonts w:ascii="仿宋" w:eastAsia="仿宋" w:hAnsi="仿宋" w:cs="Adobe 黑体 Std R" w:hint="eastAsia"/>
          <w:sz w:val="32"/>
          <w:szCs w:val="32"/>
          <w:shd w:val="clear" w:color="auto" w:fill="FFFFFF" w:themeFill="background1"/>
        </w:rPr>
        <w:t>601.18</w:t>
      </w:r>
      <w:r w:rsidR="00D94E72"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 xml:space="preserve"> 万元，减少</w:t>
      </w:r>
      <w:r w:rsidR="00D94E72" w:rsidRPr="00665D8C">
        <w:rPr>
          <w:rFonts w:ascii="仿宋" w:eastAsia="仿宋" w:hAnsi="仿宋" w:cs="Adobe 黑体 Std R" w:hint="eastAsia"/>
          <w:sz w:val="32"/>
          <w:szCs w:val="32"/>
          <w:shd w:val="clear" w:color="auto" w:fill="FFFFFF" w:themeFill="background1"/>
        </w:rPr>
        <w:t>259.8</w:t>
      </w:r>
      <w:r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万元，减少</w:t>
      </w:r>
      <w:r w:rsidR="00D94E72" w:rsidRPr="00665D8C">
        <w:rPr>
          <w:rFonts w:ascii="仿宋" w:eastAsia="仿宋" w:hAnsi="仿宋" w:cs="Adobe 黑体 Std R" w:hint="eastAsia"/>
          <w:sz w:val="32"/>
          <w:szCs w:val="32"/>
          <w:shd w:val="clear" w:color="auto" w:fill="FFFFFF" w:themeFill="background1"/>
        </w:rPr>
        <w:t>43</w:t>
      </w:r>
      <w:r w:rsidRPr="00665D8C">
        <w:rPr>
          <w:rFonts w:ascii="仿宋" w:eastAsia="仿宋" w:hAnsi="仿宋" w:cs="Adobe 黑体 Std R"/>
          <w:sz w:val="32"/>
          <w:szCs w:val="32"/>
          <w:shd w:val="clear" w:color="auto" w:fill="FFFFFF" w:themeFill="background1"/>
        </w:rPr>
        <w:t>%</w:t>
      </w:r>
    </w:p>
    <w:p w:rsidR="00C07EDE" w:rsidRDefault="00B04C03" w:rsidP="00105112">
      <w:pPr>
        <w:pStyle w:val="a5"/>
        <w:shd w:val="clear" w:color="000000" w:fill="FFFFFF"/>
        <w:spacing w:before="0" w:after="0" w:line="360" w:lineRule="auto"/>
        <w:ind w:right="300"/>
        <w:jc w:val="both"/>
        <w:rPr>
          <w:rFonts w:ascii="仿宋" w:eastAsia="仿宋" w:hAnsi="仿宋" w:cs="Adobe 黑体 Std R"/>
          <w:b/>
          <w:bCs/>
          <w:sz w:val="32"/>
          <w:szCs w:val="32"/>
        </w:rPr>
      </w:pPr>
      <w:r>
        <w:rPr>
          <w:rFonts w:ascii="仿宋" w:eastAsia="仿宋" w:hAnsi="仿宋" w:cs="Adobe 黑体 Std R"/>
          <w:b/>
          <w:bCs/>
          <w:sz w:val="32"/>
          <w:szCs w:val="32"/>
        </w:rPr>
        <w:t xml:space="preserve"> 二、收入决算情况说明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right="300" w:firstLine="560"/>
        <w:jc w:val="both"/>
        <w:rPr>
          <w:rFonts w:ascii="仿宋" w:eastAsia="仿宋" w:hAnsi="仿宋" w:cs="Adobe 黑体 Std R"/>
          <w:sz w:val="32"/>
          <w:szCs w:val="32"/>
        </w:rPr>
      </w:pPr>
      <w:r>
        <w:rPr>
          <w:rFonts w:ascii="仿宋" w:eastAsia="仿宋" w:hAnsi="仿宋" w:cs="Adobe 黑体 Std R"/>
          <w:sz w:val="32"/>
          <w:szCs w:val="32"/>
        </w:rPr>
        <w:lastRenderedPageBreak/>
        <w:t xml:space="preserve">   收入总计356.29万元，其中：本年财政拨款收入</w:t>
      </w:r>
      <w:r>
        <w:rPr>
          <w:rFonts w:ascii="仿宋" w:eastAsia="仿宋" w:hAnsi="仿宋" w:cs="Adobe 仿宋 Std R"/>
          <w:sz w:val="32"/>
          <w:szCs w:val="32"/>
        </w:rPr>
        <w:t>319.6</w:t>
      </w:r>
      <w:r>
        <w:rPr>
          <w:rFonts w:ascii="仿宋" w:eastAsia="仿宋" w:hAnsi="仿宋" w:cs="Adobe 黑体 Std R"/>
          <w:sz w:val="32"/>
          <w:szCs w:val="32"/>
        </w:rPr>
        <w:t>万元，占89.7%；年初结转和结余</w:t>
      </w:r>
      <w:r>
        <w:rPr>
          <w:rFonts w:ascii="仿宋" w:eastAsia="仿宋" w:hAnsi="仿宋" w:cs="Adobe 仿宋 Std R"/>
          <w:sz w:val="32"/>
          <w:szCs w:val="32"/>
        </w:rPr>
        <w:t>36.69</w:t>
      </w:r>
      <w:r>
        <w:rPr>
          <w:rFonts w:ascii="仿宋" w:eastAsia="仿宋" w:hAnsi="仿宋" w:cs="Adobe 黑体 Std R"/>
          <w:sz w:val="32"/>
          <w:szCs w:val="32"/>
        </w:rPr>
        <w:t>万元，占10.3%。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right="300" w:firstLine="560"/>
        <w:jc w:val="both"/>
        <w:rPr>
          <w:rFonts w:ascii="仿宋" w:eastAsia="仿宋" w:hAnsi="仿宋" w:cs="Adobe 黑体 Std R"/>
          <w:b/>
          <w:bCs/>
          <w:sz w:val="32"/>
          <w:szCs w:val="32"/>
        </w:rPr>
      </w:pPr>
      <w:r>
        <w:rPr>
          <w:rFonts w:ascii="仿宋" w:eastAsia="仿宋" w:hAnsi="仿宋" w:cs="Adobe 黑体 Std R"/>
          <w:b/>
          <w:bCs/>
          <w:sz w:val="32"/>
          <w:szCs w:val="32"/>
        </w:rPr>
        <w:t xml:space="preserve">  三、支出决算情况说明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right="300" w:firstLine="560"/>
        <w:jc w:val="both"/>
        <w:rPr>
          <w:rFonts w:ascii="仿宋" w:eastAsia="仿宋" w:hAnsi="仿宋" w:cs="Adobe 黑体 Std R"/>
          <w:sz w:val="32"/>
          <w:szCs w:val="32"/>
        </w:rPr>
      </w:pPr>
      <w:r>
        <w:rPr>
          <w:rFonts w:ascii="仿宋" w:eastAsia="仿宋" w:hAnsi="仿宋" w:cs="Adobe 黑体 Std R"/>
          <w:sz w:val="32"/>
          <w:szCs w:val="32"/>
        </w:rPr>
        <w:t xml:space="preserve">  2018年度支出总计341.38万元。其中本年财政拨款支出合计341.38万元，年末结转结余14.91万元。其中：基本支出117.3万元，占34.36%；项目支出224.07万元，占65.64%。</w:t>
      </w:r>
    </w:p>
    <w:p w:rsidR="00C07EDE" w:rsidRDefault="00105112">
      <w:pPr>
        <w:pStyle w:val="a5"/>
        <w:shd w:val="clear" w:color="000000" w:fill="FFFFFF"/>
        <w:spacing w:before="0" w:after="0" w:line="360" w:lineRule="auto"/>
        <w:ind w:right="300" w:firstLine="560"/>
        <w:jc w:val="both"/>
        <w:rPr>
          <w:rFonts w:ascii="仿宋" w:eastAsia="仿宋" w:hAnsi="仿宋" w:cs="Adobe 黑体 Std R"/>
          <w:b/>
          <w:bCs/>
          <w:sz w:val="32"/>
          <w:szCs w:val="32"/>
        </w:rPr>
      </w:pPr>
      <w:r>
        <w:rPr>
          <w:rFonts w:ascii="仿宋" w:eastAsia="仿宋" w:hAnsi="仿宋" w:cs="Adobe 黑体 Std R"/>
          <w:b/>
          <w:bCs/>
          <w:sz w:val="32"/>
          <w:szCs w:val="32"/>
        </w:rPr>
        <w:t xml:space="preserve"> </w:t>
      </w:r>
      <w:r w:rsidR="00B04C03">
        <w:rPr>
          <w:rFonts w:ascii="仿宋" w:eastAsia="仿宋" w:hAnsi="仿宋" w:cs="Adobe 黑体 Std R"/>
          <w:b/>
          <w:bCs/>
          <w:sz w:val="32"/>
          <w:szCs w:val="32"/>
        </w:rPr>
        <w:t xml:space="preserve">  四、财政拨款收入支出决算总体情况说明</w:t>
      </w:r>
    </w:p>
    <w:p w:rsidR="00C07EDE" w:rsidRPr="00105112" w:rsidRDefault="00665D8C" w:rsidP="00105112">
      <w:pPr>
        <w:pStyle w:val="a5"/>
        <w:shd w:val="clear" w:color="000000" w:fill="FFFFFF"/>
        <w:spacing w:before="0" w:after="0" w:line="360" w:lineRule="auto"/>
        <w:ind w:right="300" w:firstLine="560"/>
        <w:jc w:val="both"/>
        <w:rPr>
          <w:rFonts w:ascii="仿宋" w:eastAsia="仿宋" w:hAnsi="仿宋" w:cs="Adobe 黑体 Std R"/>
          <w:sz w:val="32"/>
          <w:szCs w:val="32"/>
        </w:rPr>
      </w:pPr>
      <w:r w:rsidRPr="00665D8C">
        <w:rPr>
          <w:rFonts w:ascii="仿宋" w:eastAsia="仿宋" w:hAnsi="仿宋" w:cs="Adobe 黑体 Std R"/>
          <w:sz w:val="32"/>
          <w:szCs w:val="32"/>
        </w:rPr>
        <w:t xml:space="preserve"> 2018年度</w:t>
      </w:r>
      <w:r w:rsidRPr="00665D8C">
        <w:rPr>
          <w:rFonts w:ascii="仿宋" w:eastAsia="仿宋" w:hAnsi="仿宋" w:cs="Adobe 黑体 Std R"/>
          <w:bCs/>
          <w:sz w:val="32"/>
          <w:szCs w:val="32"/>
        </w:rPr>
        <w:t>财政拨款</w:t>
      </w:r>
      <w:r w:rsidRPr="00665D8C">
        <w:rPr>
          <w:rFonts w:ascii="仿宋" w:eastAsia="仿宋" w:hAnsi="仿宋" w:cs="Adobe 黑体 Std R"/>
          <w:sz w:val="32"/>
          <w:szCs w:val="32"/>
        </w:rPr>
        <w:t>收入总计356.29万元。较2017年总收入</w:t>
      </w:r>
      <w:r w:rsidRPr="00665D8C">
        <w:rPr>
          <w:rFonts w:ascii="仿宋" w:eastAsia="仿宋" w:hAnsi="仿宋" w:cs="Adobe 黑体 Std R" w:hint="eastAsia"/>
          <w:sz w:val="32"/>
          <w:szCs w:val="32"/>
        </w:rPr>
        <w:t>604.38</w:t>
      </w:r>
      <w:r w:rsidRPr="00665D8C">
        <w:rPr>
          <w:rFonts w:ascii="仿宋" w:eastAsia="仿宋" w:hAnsi="仿宋" w:cs="Adobe 黑体 Std R"/>
          <w:sz w:val="32"/>
          <w:szCs w:val="32"/>
        </w:rPr>
        <w:t>万元，减少</w:t>
      </w:r>
      <w:r w:rsidRPr="00665D8C">
        <w:rPr>
          <w:rFonts w:ascii="仿宋" w:eastAsia="仿宋" w:hAnsi="仿宋" w:cs="Adobe 黑体 Std R" w:hint="eastAsia"/>
          <w:sz w:val="32"/>
          <w:szCs w:val="32"/>
        </w:rPr>
        <w:t>248.09</w:t>
      </w:r>
      <w:r w:rsidRPr="00665D8C">
        <w:rPr>
          <w:rFonts w:ascii="仿宋" w:eastAsia="仿宋" w:hAnsi="仿宋" w:cs="Adobe 黑体 Std R"/>
          <w:sz w:val="32"/>
          <w:szCs w:val="32"/>
        </w:rPr>
        <w:t>万元，减少 41.04%，主要是因为项目经费减少。2018年度</w:t>
      </w:r>
      <w:r w:rsidRPr="00665D8C">
        <w:rPr>
          <w:rFonts w:ascii="仿宋" w:eastAsia="仿宋" w:hAnsi="仿宋" w:cs="Adobe 黑体 Std R"/>
          <w:bCs/>
          <w:sz w:val="32"/>
          <w:szCs w:val="32"/>
        </w:rPr>
        <w:t>财政拨款</w:t>
      </w:r>
      <w:r w:rsidRPr="00665D8C">
        <w:rPr>
          <w:rFonts w:ascii="仿宋" w:eastAsia="仿宋" w:hAnsi="仿宋" w:cs="Adobe 黑体 Std R"/>
          <w:sz w:val="32"/>
          <w:szCs w:val="32"/>
        </w:rPr>
        <w:t>支出总计341.38万元,较2017年总支出数</w:t>
      </w:r>
      <w:r w:rsidRPr="00665D8C">
        <w:rPr>
          <w:rFonts w:ascii="仿宋" w:eastAsia="仿宋" w:hAnsi="仿宋" w:cs="Adobe 黑体 Std R" w:hint="eastAsia"/>
          <w:sz w:val="32"/>
          <w:szCs w:val="32"/>
        </w:rPr>
        <w:t>601.18</w:t>
      </w:r>
      <w:r w:rsidRPr="00665D8C">
        <w:rPr>
          <w:rFonts w:ascii="仿宋" w:eastAsia="仿宋" w:hAnsi="仿宋" w:cs="Adobe 黑体 Std R"/>
          <w:sz w:val="32"/>
          <w:szCs w:val="32"/>
        </w:rPr>
        <w:t xml:space="preserve"> 万元，减少</w:t>
      </w:r>
      <w:r w:rsidRPr="00665D8C">
        <w:rPr>
          <w:rFonts w:ascii="仿宋" w:eastAsia="仿宋" w:hAnsi="仿宋" w:cs="Adobe 黑体 Std R" w:hint="eastAsia"/>
          <w:sz w:val="32"/>
          <w:szCs w:val="32"/>
        </w:rPr>
        <w:t>259.8</w:t>
      </w:r>
      <w:r w:rsidRPr="00665D8C">
        <w:rPr>
          <w:rFonts w:ascii="仿宋" w:eastAsia="仿宋" w:hAnsi="仿宋" w:cs="Adobe 黑体 Std R"/>
          <w:sz w:val="32"/>
          <w:szCs w:val="32"/>
        </w:rPr>
        <w:t>万元，减少</w:t>
      </w:r>
      <w:r w:rsidRPr="00665D8C">
        <w:rPr>
          <w:rFonts w:ascii="仿宋" w:eastAsia="仿宋" w:hAnsi="仿宋" w:cs="Adobe 黑体 Std R" w:hint="eastAsia"/>
          <w:sz w:val="32"/>
          <w:szCs w:val="32"/>
        </w:rPr>
        <w:t>43</w:t>
      </w:r>
      <w:r w:rsidRPr="00665D8C">
        <w:rPr>
          <w:rFonts w:ascii="仿宋" w:eastAsia="仿宋" w:hAnsi="仿宋" w:cs="Adobe 黑体 Std R"/>
          <w:sz w:val="32"/>
          <w:szCs w:val="32"/>
        </w:rPr>
        <w:t>%</w:t>
      </w:r>
      <w:r>
        <w:rPr>
          <w:rFonts w:ascii="仿宋" w:eastAsia="仿宋" w:hAnsi="仿宋" w:cs="Adobe 黑体 Std R" w:hint="eastAsia"/>
          <w:sz w:val="32"/>
          <w:szCs w:val="32"/>
        </w:rPr>
        <w:t>。</w:t>
      </w:r>
    </w:p>
    <w:p w:rsidR="00C07EDE" w:rsidRDefault="00B04C03">
      <w:pPr>
        <w:pStyle w:val="Default"/>
        <w:spacing w:line="360" w:lineRule="auto"/>
        <w:ind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五、一般公共预算财政拨款支出决算情况说明</w:t>
      </w:r>
    </w:p>
    <w:p w:rsidR="00C07EDE" w:rsidRDefault="00105112">
      <w:pPr>
        <w:pStyle w:val="Default"/>
        <w:spacing w:line="360" w:lineRule="auto"/>
        <w:ind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</w:t>
      </w:r>
      <w:r w:rsidR="00B04C03">
        <w:rPr>
          <w:rFonts w:ascii="仿宋" w:eastAsia="仿宋" w:hAnsi="仿宋" w:cs="仿宋"/>
          <w:b/>
          <w:sz w:val="32"/>
          <w:szCs w:val="32"/>
        </w:rPr>
        <w:t>（一）财政拨款支出决算总体情况</w:t>
      </w:r>
    </w:p>
    <w:p w:rsidR="00C07EDE" w:rsidRPr="00665D8C" w:rsidRDefault="00B04C03" w:rsidP="00105112">
      <w:pPr>
        <w:pStyle w:val="Default"/>
        <w:spacing w:line="360" w:lineRule="auto"/>
        <w:ind w:firstLineChars="100" w:firstLine="320"/>
        <w:rPr>
          <w:rFonts w:ascii="仿宋" w:eastAsia="仿宋" w:hAnsi="仿宋" w:cs="仿宋"/>
          <w:color w:val="auto"/>
          <w:sz w:val="32"/>
          <w:szCs w:val="32"/>
        </w:rPr>
      </w:pPr>
      <w:r>
        <w:rPr>
          <w:rFonts w:ascii="仿宋" w:eastAsia="仿宋" w:hAnsi="仿宋" w:cs="仿宋"/>
          <w:color w:val="auto"/>
          <w:sz w:val="32"/>
          <w:szCs w:val="32"/>
        </w:rPr>
        <w:t xml:space="preserve">   2018年度财政拨款支出</w:t>
      </w:r>
      <w:r>
        <w:rPr>
          <w:rFonts w:ascii="仿宋" w:eastAsia="仿宋" w:hAnsi="仿宋" w:cs="Adobe 黑体 Std R"/>
          <w:color w:val="auto"/>
          <w:sz w:val="32"/>
          <w:szCs w:val="32"/>
        </w:rPr>
        <w:t>341.38</w:t>
      </w:r>
      <w:r>
        <w:rPr>
          <w:rFonts w:ascii="仿宋" w:eastAsia="仿宋" w:hAnsi="仿宋" w:cs="仿宋"/>
          <w:color w:val="auto"/>
          <w:sz w:val="32"/>
          <w:szCs w:val="32"/>
        </w:rPr>
        <w:t>万元，占本年支出合计的100%，与2017年相比，财政拨款支出减少</w:t>
      </w:r>
      <w:r w:rsidRPr="00665D8C">
        <w:rPr>
          <w:rFonts w:ascii="仿宋" w:eastAsia="仿宋" w:hAnsi="仿宋" w:cs="仿宋"/>
          <w:color w:val="auto"/>
          <w:sz w:val="32"/>
          <w:szCs w:val="32"/>
        </w:rPr>
        <w:t>248.09万元，减少41.04%，主要是因为项目经费减少。</w:t>
      </w:r>
    </w:p>
    <w:p w:rsidR="00C07EDE" w:rsidRDefault="00105112">
      <w:pPr>
        <w:pStyle w:val="Default"/>
        <w:spacing w:line="360" w:lineRule="auto"/>
        <w:ind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</w:t>
      </w:r>
      <w:r w:rsidR="00B04C03">
        <w:rPr>
          <w:rFonts w:ascii="仿宋" w:eastAsia="仿宋" w:hAnsi="仿宋" w:cs="仿宋"/>
          <w:b/>
          <w:sz w:val="32"/>
          <w:szCs w:val="32"/>
        </w:rPr>
        <w:t>（二）财政拨款支出决算结构情况</w:t>
      </w:r>
    </w:p>
    <w:p w:rsidR="00C07EDE" w:rsidRDefault="00B04C03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 2018年度财政拨款支出</w:t>
      </w:r>
      <w:r>
        <w:rPr>
          <w:rFonts w:ascii="仿宋" w:eastAsia="仿宋" w:hAnsi="仿宋" w:cs="Adobe 黑体 Std R"/>
          <w:sz w:val="32"/>
          <w:szCs w:val="32"/>
        </w:rPr>
        <w:t>341.38</w:t>
      </w:r>
      <w:r>
        <w:rPr>
          <w:rFonts w:ascii="仿宋" w:eastAsia="仿宋" w:hAnsi="仿宋" w:cs="仿宋"/>
          <w:sz w:val="32"/>
          <w:szCs w:val="32"/>
        </w:rPr>
        <w:t>万元。其中：一般公共服务支出315.93万元，占88.67%；社会保障和就业支出</w:t>
      </w:r>
      <w:r>
        <w:rPr>
          <w:rFonts w:ascii="仿宋" w:eastAsia="仿宋" w:hAnsi="仿宋" w:cs="仿宋"/>
          <w:sz w:val="32"/>
          <w:szCs w:val="32"/>
        </w:rPr>
        <w:lastRenderedPageBreak/>
        <w:t>14.88万元，占4.70%;卫生健康支出3.38万元，占1.07%；住房保障支出7.18万元，占2.27%。</w:t>
      </w:r>
    </w:p>
    <w:p w:rsidR="00C07EDE" w:rsidRDefault="00B04C03">
      <w:pPr>
        <w:pStyle w:val="Default"/>
        <w:spacing w:line="360" w:lineRule="auto"/>
        <w:ind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（三）财政拨款支出决算具体情况</w:t>
      </w:r>
    </w:p>
    <w:p w:rsidR="00C07EDE" w:rsidRDefault="00105112">
      <w:pPr>
        <w:pStyle w:val="Default"/>
        <w:spacing w:line="360" w:lineRule="auto"/>
        <w:ind w:firstLine="640"/>
        <w:rPr>
          <w:rFonts w:ascii="仿宋" w:eastAsia="仿宋" w:hAnsi="仿宋" w:cs="仿宋"/>
          <w:color w:val="auto"/>
          <w:sz w:val="32"/>
          <w:szCs w:val="32"/>
        </w:rPr>
      </w:pPr>
      <w:r>
        <w:rPr>
          <w:rFonts w:ascii="仿宋" w:eastAsia="仿宋" w:hAnsi="仿宋" w:cs="仿宋"/>
          <w:color w:val="auto"/>
          <w:sz w:val="32"/>
          <w:szCs w:val="32"/>
        </w:rPr>
        <w:t xml:space="preserve">  </w:t>
      </w:r>
      <w:r w:rsidR="00B04C03">
        <w:rPr>
          <w:rFonts w:ascii="仿宋" w:eastAsia="仿宋" w:hAnsi="仿宋" w:cs="仿宋"/>
          <w:color w:val="auto"/>
          <w:sz w:val="32"/>
          <w:szCs w:val="32"/>
        </w:rPr>
        <w:t>2018年度财政拨款支出年初预算数为191.17万元，支出决算数为341.38万元，完成年初预算的178.57%，其中：</w:t>
      </w:r>
    </w:p>
    <w:p w:rsidR="00C07EDE" w:rsidRDefault="00B04C03">
      <w:pPr>
        <w:pStyle w:val="Default"/>
        <w:spacing w:line="360" w:lineRule="auto"/>
        <w:ind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1、一般公共服务支出</w:t>
      </w:r>
    </w:p>
    <w:p w:rsidR="00C07EDE" w:rsidRDefault="00B04C03" w:rsidP="00105112">
      <w:pPr>
        <w:pStyle w:val="Default"/>
        <w:spacing w:line="360" w:lineRule="auto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年初预算为</w:t>
      </w:r>
      <w:r>
        <w:rPr>
          <w:rFonts w:ascii="仿宋" w:eastAsia="仿宋" w:hAnsi="仿宋" w:cs="仿宋"/>
          <w:color w:val="auto"/>
          <w:sz w:val="32"/>
          <w:szCs w:val="32"/>
        </w:rPr>
        <w:t>167.54万元，支出决算为315.93万元，完成年初预算的188.57%，</w:t>
      </w:r>
      <w:r>
        <w:rPr>
          <w:rFonts w:ascii="仿宋" w:eastAsia="仿宋" w:hAnsi="仿宋" w:cs="仿宋"/>
          <w:sz w:val="32"/>
          <w:szCs w:val="32"/>
        </w:rPr>
        <w:t>决算数大于年初预算数的主要原因是：追加项目经费。</w:t>
      </w:r>
    </w:p>
    <w:p w:rsidR="00C07EDE" w:rsidRDefault="00B04C03" w:rsidP="00105112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2、社会保障和就业支出</w:t>
      </w:r>
      <w:proofErr w:type="gramStart"/>
      <w:r>
        <w:rPr>
          <w:rFonts w:ascii="仿宋" w:eastAsia="仿宋" w:hAnsi="仿宋" w:cs="仿宋"/>
          <w:sz w:val="32"/>
          <w:szCs w:val="32"/>
        </w:rPr>
        <w:t>支出</w:t>
      </w:r>
      <w:proofErr w:type="gramEnd"/>
    </w:p>
    <w:p w:rsidR="00C07EDE" w:rsidRDefault="00105112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</w:t>
      </w:r>
      <w:r w:rsidR="00B04C03">
        <w:rPr>
          <w:rFonts w:ascii="仿宋" w:eastAsia="仿宋" w:hAnsi="仿宋" w:cs="仿宋"/>
          <w:sz w:val="32"/>
          <w:szCs w:val="32"/>
        </w:rPr>
        <w:t>年初预算为17.47万元，支出决算为14.88万元，完成年初预算的85.17%</w:t>
      </w:r>
    </w:p>
    <w:p w:rsidR="00C07EDE" w:rsidRDefault="00B04C03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3、卫生健康支出</w:t>
      </w:r>
    </w:p>
    <w:p w:rsidR="00C07EDE" w:rsidRDefault="00B04C03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年初预算为3.38万元，支出决算为3.38万元，完成年初预算的100%</w:t>
      </w:r>
    </w:p>
    <w:p w:rsidR="00C07EDE" w:rsidRDefault="00B04C03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4、住房保障支出</w:t>
      </w:r>
    </w:p>
    <w:p w:rsidR="00C07EDE" w:rsidRDefault="00B04C03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年初预算为3.32万元，支出决算为7.18万元，完成年初预算的216.26%。</w:t>
      </w:r>
    </w:p>
    <w:p w:rsidR="00C07EDE" w:rsidRDefault="00B04C03">
      <w:pPr>
        <w:pStyle w:val="Default"/>
        <w:spacing w:line="36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 六、一般公共预算财政拨款基本支出决算情况说明</w:t>
      </w:r>
    </w:p>
    <w:p w:rsidR="00C07EDE" w:rsidRDefault="00B04C03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2018年度财政拨款基本支出117.3万元，其中：人员经费109.13万元，</w:t>
      </w:r>
      <w:proofErr w:type="gramStart"/>
      <w:r>
        <w:rPr>
          <w:rFonts w:ascii="仿宋" w:eastAsia="仿宋" w:hAnsi="仿宋" w:cs="仿宋"/>
          <w:sz w:val="32"/>
          <w:szCs w:val="32"/>
        </w:rPr>
        <w:t>占基本</w:t>
      </w:r>
      <w:proofErr w:type="gramEnd"/>
      <w:r>
        <w:rPr>
          <w:rFonts w:ascii="仿宋" w:eastAsia="仿宋" w:hAnsi="仿宋" w:cs="仿宋"/>
          <w:sz w:val="32"/>
          <w:szCs w:val="32"/>
        </w:rPr>
        <w:t>支出的93.03%,主要包括基本工</w:t>
      </w:r>
      <w:r>
        <w:rPr>
          <w:rFonts w:ascii="仿宋" w:eastAsia="仿宋" w:hAnsi="仿宋" w:cs="仿宋"/>
          <w:sz w:val="32"/>
          <w:szCs w:val="32"/>
        </w:rPr>
        <w:lastRenderedPageBreak/>
        <w:t>资、津贴补贴、奖金；公用经费8.17万元，</w:t>
      </w:r>
      <w:proofErr w:type="gramStart"/>
      <w:r>
        <w:rPr>
          <w:rFonts w:ascii="仿宋" w:eastAsia="仿宋" w:hAnsi="仿宋" w:cs="仿宋"/>
          <w:sz w:val="32"/>
          <w:szCs w:val="32"/>
        </w:rPr>
        <w:t>占基本</w:t>
      </w:r>
      <w:proofErr w:type="gramEnd"/>
      <w:r>
        <w:rPr>
          <w:rFonts w:ascii="仿宋" w:eastAsia="仿宋" w:hAnsi="仿宋" w:cs="仿宋"/>
          <w:sz w:val="32"/>
          <w:szCs w:val="32"/>
        </w:rPr>
        <w:t>支出的6.97%，主要包括办公费、印刷费、咨询费、手续费、水电费、差旅费、公务接待费等。</w:t>
      </w:r>
    </w:p>
    <w:p w:rsidR="00C07EDE" w:rsidRDefault="00105112">
      <w:pPr>
        <w:pStyle w:val="Default"/>
        <w:spacing w:line="36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</w:t>
      </w:r>
      <w:r w:rsidR="00B04C03">
        <w:rPr>
          <w:rFonts w:ascii="仿宋" w:eastAsia="仿宋" w:hAnsi="仿宋" w:cs="仿宋"/>
          <w:b/>
          <w:sz w:val="32"/>
          <w:szCs w:val="32"/>
        </w:rPr>
        <w:t>七、一般公共预算财政拨款三</w:t>
      </w:r>
      <w:proofErr w:type="gramStart"/>
      <w:r w:rsidR="00B04C03">
        <w:rPr>
          <w:rFonts w:ascii="仿宋" w:eastAsia="仿宋" w:hAnsi="仿宋" w:cs="仿宋"/>
          <w:b/>
          <w:sz w:val="32"/>
          <w:szCs w:val="32"/>
        </w:rPr>
        <w:t>公经费</w:t>
      </w:r>
      <w:proofErr w:type="gramEnd"/>
      <w:r w:rsidR="00B04C03">
        <w:rPr>
          <w:rFonts w:ascii="仿宋" w:eastAsia="仿宋" w:hAnsi="仿宋" w:cs="仿宋"/>
          <w:b/>
          <w:sz w:val="32"/>
          <w:szCs w:val="32"/>
        </w:rPr>
        <w:t>支出决算情况说明</w:t>
      </w:r>
    </w:p>
    <w:p w:rsidR="00C07EDE" w:rsidRDefault="00B04C03">
      <w:pPr>
        <w:pStyle w:val="Default"/>
        <w:spacing w:line="36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（一）“三公”经费财政拨款支出决算总体情况说明</w:t>
      </w:r>
    </w:p>
    <w:p w:rsidR="00A206FE" w:rsidRDefault="00B04C03" w:rsidP="00105112">
      <w:pPr>
        <w:pStyle w:val="Default"/>
        <w:spacing w:line="360" w:lineRule="auto"/>
        <w:ind w:firstLineChars="50" w:firstLine="1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“三公”经费财政拨款支出预算为6.5万元，支出决算为4.86万元，比2017年减少</w:t>
      </w:r>
      <w:r w:rsidR="00A206FE">
        <w:rPr>
          <w:rFonts w:ascii="仿宋" w:eastAsia="仿宋" w:hAnsi="仿宋" w:cs="仿宋" w:hint="eastAsia"/>
          <w:sz w:val="32"/>
          <w:szCs w:val="32"/>
        </w:rPr>
        <w:t>1.79</w:t>
      </w:r>
      <w:r>
        <w:rPr>
          <w:rFonts w:ascii="仿宋" w:eastAsia="仿宋" w:hAnsi="仿宋" w:cs="仿宋"/>
          <w:sz w:val="32"/>
          <w:szCs w:val="32"/>
        </w:rPr>
        <w:t>万元，减少</w:t>
      </w:r>
      <w:r w:rsidR="00A206FE">
        <w:rPr>
          <w:rFonts w:ascii="仿宋" w:eastAsia="仿宋" w:hAnsi="仿宋" w:cs="仿宋" w:hint="eastAsia"/>
          <w:sz w:val="32"/>
          <w:szCs w:val="32"/>
        </w:rPr>
        <w:t>26.88</w:t>
      </w:r>
      <w:r>
        <w:rPr>
          <w:rFonts w:ascii="仿宋" w:eastAsia="仿宋" w:hAnsi="仿宋" w:cs="仿宋"/>
          <w:sz w:val="32"/>
          <w:szCs w:val="32"/>
        </w:rPr>
        <w:t>%，</w:t>
      </w:r>
      <w:r w:rsidR="00A206FE" w:rsidRPr="00A206FE">
        <w:rPr>
          <w:rFonts w:ascii="仿宋" w:eastAsia="仿宋" w:hAnsi="仿宋" w:cs="仿宋" w:hint="eastAsia"/>
          <w:sz w:val="32"/>
          <w:szCs w:val="32"/>
        </w:rPr>
        <w:t>决算数小于</w:t>
      </w:r>
      <w:r w:rsidR="00A206FE">
        <w:rPr>
          <w:rFonts w:ascii="仿宋" w:eastAsia="仿宋" w:hAnsi="仿宋" w:cs="仿宋" w:hint="eastAsia"/>
          <w:sz w:val="32"/>
          <w:szCs w:val="32"/>
        </w:rPr>
        <w:t>年初预算数的主要原因是坚持厉行节约、规范公务接待管理、压缩开支</w:t>
      </w:r>
      <w:r>
        <w:rPr>
          <w:rFonts w:ascii="仿宋" w:eastAsia="仿宋" w:hAnsi="仿宋" w:cs="仿宋"/>
          <w:sz w:val="32"/>
          <w:szCs w:val="32"/>
        </w:rPr>
        <w:t>。</w:t>
      </w:r>
    </w:p>
    <w:p w:rsidR="00C07EDE" w:rsidRDefault="00B04C03" w:rsidP="00A206FE">
      <w:pPr>
        <w:pStyle w:val="Default"/>
        <w:spacing w:line="360" w:lineRule="auto"/>
        <w:ind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其中：因公出国（境）费支出预算为0万元，支出决算为0万元0%。</w:t>
      </w:r>
    </w:p>
    <w:p w:rsidR="00C07EDE" w:rsidRDefault="00B04C03">
      <w:pPr>
        <w:pStyle w:val="Default"/>
        <w:spacing w:line="360" w:lineRule="auto"/>
        <w:ind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公务接待费支出预算为6.5万元，支出决算为4.86万元，完成预算的75%。</w:t>
      </w:r>
    </w:p>
    <w:p w:rsidR="00C07EDE" w:rsidRDefault="00B04C03" w:rsidP="00A206FE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公务用车购置费及运行维护费支出预算为0万元，</w:t>
      </w:r>
      <w:r w:rsidR="00A206FE" w:rsidRPr="00A206FE">
        <w:rPr>
          <w:rFonts w:ascii="仿宋" w:eastAsia="仿宋" w:hAnsi="仿宋" w:cs="仿宋" w:hint="eastAsia"/>
          <w:sz w:val="32"/>
          <w:szCs w:val="32"/>
        </w:rPr>
        <w:t>本年度单位没有公务用车，本年车辆保有量为0辆，本年新增车辆数为0辆。</w:t>
      </w:r>
      <w:r>
        <w:rPr>
          <w:rFonts w:ascii="仿宋" w:eastAsia="仿宋" w:hAnsi="仿宋" w:cs="仿宋"/>
          <w:sz w:val="32"/>
          <w:szCs w:val="32"/>
        </w:rPr>
        <w:t>。</w:t>
      </w:r>
    </w:p>
    <w:p w:rsidR="00C07EDE" w:rsidRDefault="00B04C03">
      <w:pPr>
        <w:pStyle w:val="Default"/>
        <w:spacing w:line="36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（二）“三公”经费财政拨款支出决算具体情况说明</w:t>
      </w:r>
    </w:p>
    <w:p w:rsidR="00C07EDE" w:rsidRDefault="00105112">
      <w:pPr>
        <w:pStyle w:val="Default"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</w:t>
      </w:r>
      <w:r w:rsidR="00B04C03">
        <w:rPr>
          <w:rFonts w:ascii="仿宋" w:eastAsia="仿宋" w:hAnsi="仿宋" w:cs="仿宋"/>
          <w:sz w:val="32"/>
          <w:szCs w:val="32"/>
        </w:rPr>
        <w:t>2018年度“三公”经费财政拨款支出决算中，公务接待费支出决算4.86万元，占100%,因公出国（境）费支出决算0万元，占0%,公务用车购置费及运行维护费支出决算0万元，占0%。其中：</w:t>
      </w:r>
    </w:p>
    <w:p w:rsidR="00C07EDE" w:rsidRDefault="00105112">
      <w:pPr>
        <w:pStyle w:val="Default"/>
        <w:spacing w:line="360" w:lineRule="auto"/>
        <w:ind w:firstLine="64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</w:t>
      </w:r>
      <w:r w:rsidR="00B04C03">
        <w:rPr>
          <w:rFonts w:ascii="仿宋" w:eastAsia="仿宋" w:hAnsi="仿宋" w:cs="仿宋"/>
          <w:sz w:val="32"/>
          <w:szCs w:val="32"/>
        </w:rPr>
        <w:t>1、因公出国（境）费支出决算为0万元，全年安排</w:t>
      </w:r>
      <w:r w:rsidR="00B04C03">
        <w:rPr>
          <w:rFonts w:ascii="仿宋" w:eastAsia="仿宋" w:hAnsi="仿宋" w:cs="仿宋"/>
          <w:sz w:val="32"/>
          <w:szCs w:val="32"/>
        </w:rPr>
        <w:lastRenderedPageBreak/>
        <w:t>因公出国（境）团组0个，累计0人次。</w:t>
      </w:r>
    </w:p>
    <w:p w:rsidR="00C07EDE" w:rsidRDefault="00B04C03">
      <w:pPr>
        <w:widowControl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2、公务接待费支出决算为4.86万元，全年共接待来访团组</w:t>
      </w:r>
      <w:r w:rsidR="00A206FE">
        <w:rPr>
          <w:rFonts w:ascii="仿宋" w:eastAsia="仿宋" w:hAnsi="仿宋" w:cs="仿宋" w:hint="eastAsia"/>
          <w:sz w:val="32"/>
          <w:szCs w:val="32"/>
        </w:rPr>
        <w:t>60</w:t>
      </w:r>
      <w:r>
        <w:rPr>
          <w:rFonts w:ascii="仿宋" w:eastAsia="仿宋" w:hAnsi="仿宋" w:cs="仿宋"/>
          <w:sz w:val="32"/>
          <w:szCs w:val="32"/>
        </w:rPr>
        <w:t>个、来宾</w:t>
      </w:r>
      <w:r w:rsidR="00A206FE">
        <w:rPr>
          <w:rFonts w:ascii="仿宋" w:eastAsia="仿宋" w:hAnsi="仿宋" w:cs="仿宋" w:hint="eastAsia"/>
          <w:sz w:val="32"/>
          <w:szCs w:val="32"/>
        </w:rPr>
        <w:t>900</w:t>
      </w:r>
      <w:r>
        <w:rPr>
          <w:rFonts w:ascii="仿宋" w:eastAsia="仿宋" w:hAnsi="仿宋" w:cs="仿宋"/>
          <w:sz w:val="32"/>
          <w:szCs w:val="32"/>
        </w:rPr>
        <w:t>人次，主要是接待省、市、县及乡镇处理信访事项支出。</w:t>
      </w:r>
    </w:p>
    <w:p w:rsidR="00C07EDE" w:rsidRDefault="00B04C03">
      <w:pPr>
        <w:spacing w:line="360" w:lineRule="auto"/>
        <w:ind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3、公务用车购置费及运行维护费支出决算为0万元，</w:t>
      </w:r>
      <w:r w:rsidR="00E16887">
        <w:rPr>
          <w:rFonts w:ascii="仿宋" w:eastAsia="仿宋" w:hAnsi="仿宋" w:cs="仿宋"/>
          <w:sz w:val="32"/>
          <w:szCs w:val="32"/>
        </w:rPr>
        <w:t>本单位无公务用车。</w:t>
      </w:r>
    </w:p>
    <w:p w:rsidR="00C07EDE" w:rsidRDefault="00B04C03">
      <w:pPr>
        <w:pStyle w:val="Default"/>
        <w:spacing w:line="360" w:lineRule="auto"/>
        <w:ind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>八、政府性基金预算收入支出决算情况</w:t>
      </w:r>
    </w:p>
    <w:p w:rsidR="00C07EDE" w:rsidRDefault="00B04C03">
      <w:pPr>
        <w:pStyle w:val="Default"/>
        <w:spacing w:line="360" w:lineRule="auto"/>
        <w:rPr>
          <w:rFonts w:ascii="仿宋" w:eastAsia="仿宋" w:hAnsi="仿宋" w:cs="Adobe 仿宋 Std R"/>
          <w:kern w:val="2"/>
          <w:sz w:val="32"/>
          <w:szCs w:val="32"/>
        </w:rPr>
      </w:pPr>
      <w:r>
        <w:rPr>
          <w:rFonts w:ascii="仿宋" w:eastAsia="仿宋" w:hAnsi="仿宋" w:cs="Adobe 仿宋 Std R"/>
          <w:kern w:val="2"/>
          <w:sz w:val="32"/>
          <w:szCs w:val="32"/>
        </w:rPr>
        <w:t xml:space="preserve">    2018年度无政府性基金预算财政拨款收支。</w:t>
      </w:r>
    </w:p>
    <w:p w:rsidR="00C07EDE" w:rsidRDefault="00B04C03">
      <w:pPr>
        <w:pStyle w:val="Default"/>
      </w:pPr>
      <w:r>
        <w:rPr>
          <w:rFonts w:ascii="仿宋" w:eastAsia="仿宋" w:hAnsi="仿宋" w:cs="Adobe 仿宋 Std R"/>
          <w:b/>
          <w:bCs/>
          <w:kern w:val="2"/>
          <w:sz w:val="32"/>
          <w:szCs w:val="32"/>
        </w:rPr>
        <w:t xml:space="preserve">    九</w:t>
      </w:r>
      <w:r>
        <w:rPr>
          <w:rFonts w:ascii="仿宋" w:eastAsia="仿宋" w:hAnsi="仿宋" w:cs="Adobe 仿宋 Std R"/>
          <w:kern w:val="2"/>
          <w:sz w:val="32"/>
          <w:szCs w:val="32"/>
        </w:rPr>
        <w:t>、</w:t>
      </w:r>
      <w:r>
        <w:rPr>
          <w:rFonts w:ascii="仿宋" w:eastAsia="仿宋" w:hAnsi="仿宋" w:cs="Adobe 仿宋 Std R"/>
          <w:b/>
          <w:bCs/>
          <w:kern w:val="2"/>
          <w:sz w:val="32"/>
          <w:szCs w:val="32"/>
        </w:rPr>
        <w:t>关于2018年度预算绩效</w:t>
      </w:r>
      <w:r>
        <w:rPr>
          <w:rFonts w:ascii="仿宋" w:eastAsia="仿宋" w:hAnsi="仿宋" w:cs="仿宋"/>
          <w:b/>
          <w:sz w:val="32"/>
          <w:szCs w:val="32"/>
        </w:rPr>
        <w:t>情况说明</w:t>
      </w:r>
    </w:p>
    <w:p w:rsidR="00C07EDE" w:rsidRDefault="00C07EDE">
      <w:pPr>
        <w:pStyle w:val="Default"/>
      </w:pPr>
    </w:p>
    <w:p w:rsidR="00C07EDE" w:rsidRPr="00105112" w:rsidRDefault="00B04C03" w:rsidP="00105112">
      <w:pPr>
        <w:widowControl/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 </w:t>
      </w:r>
      <w:r w:rsidRPr="00105112"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/>
          <w:sz w:val="32"/>
          <w:szCs w:val="32"/>
        </w:rPr>
        <w:t>018年，我局积极履职，强化管理，较好的完成了年度工作目标。通过加强预算收支的管理，不断建立健全内部控制管理制度，理顺内部管理流程，部门整体支出管理情况得到了提升。部门整体支出绩效较好，提前完成了各项目标任务。</w:t>
      </w:r>
    </w:p>
    <w:p w:rsidR="00C07EDE" w:rsidRDefault="00105112">
      <w:pPr>
        <w:pStyle w:val="Default"/>
        <w:spacing w:line="360" w:lineRule="auto"/>
        <w:ind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</w:t>
      </w:r>
      <w:r w:rsidR="00B04C03">
        <w:rPr>
          <w:rFonts w:ascii="仿宋" w:eastAsia="仿宋" w:hAnsi="仿宋" w:cs="仿宋"/>
          <w:b/>
          <w:sz w:val="32"/>
          <w:szCs w:val="32"/>
        </w:rPr>
        <w:t>十、其他重要事项情况说明</w:t>
      </w:r>
    </w:p>
    <w:p w:rsidR="00C07EDE" w:rsidRDefault="00105112" w:rsidP="00665D8C">
      <w:pPr>
        <w:ind w:firstLine="482"/>
        <w:rPr>
          <w:rFonts w:asciiTheme="minorEastAsia" w:hAnsiTheme="minorEastAsia" w:cs="黑体"/>
          <w:b/>
          <w:sz w:val="32"/>
          <w:szCs w:val="32"/>
        </w:rPr>
      </w:pPr>
      <w:r>
        <w:rPr>
          <w:rFonts w:asciiTheme="minorEastAsia" w:hAnsiTheme="minorEastAsia" w:cs="黑体"/>
          <w:b/>
          <w:sz w:val="32"/>
          <w:szCs w:val="32"/>
        </w:rPr>
        <w:t xml:space="preserve"> </w:t>
      </w:r>
      <w:r w:rsidR="00B04C03">
        <w:rPr>
          <w:rFonts w:asciiTheme="minorEastAsia" w:hAnsiTheme="minorEastAsia" w:cs="黑体"/>
          <w:b/>
          <w:sz w:val="32"/>
          <w:szCs w:val="32"/>
        </w:rPr>
        <w:t>（一）机关运行经费支出情况</w:t>
      </w:r>
    </w:p>
    <w:p w:rsidR="00665D8C" w:rsidRPr="00665D8C" w:rsidRDefault="00665D8C" w:rsidP="00665D8C">
      <w:pPr>
        <w:ind w:firstLine="482"/>
        <w:rPr>
          <w:rFonts w:asciiTheme="minorEastAsia" w:hAnsiTheme="minorEastAsia" w:cs="黑体"/>
          <w:b/>
          <w:sz w:val="32"/>
          <w:szCs w:val="32"/>
        </w:rPr>
      </w:pPr>
    </w:p>
    <w:p w:rsidR="00C07EDE" w:rsidRDefault="00B04C03">
      <w:pPr>
        <w:spacing w:line="360" w:lineRule="auto"/>
        <w:ind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本部门2018 年度机关运行经费支出8.17万元，比年初预算数增加2.11万元，增长31.4%。主要原因是：年初预算经费不足。</w:t>
      </w:r>
    </w:p>
    <w:p w:rsidR="00C07EDE" w:rsidRDefault="00B04C03">
      <w:pPr>
        <w:spacing w:line="360" w:lineRule="auto"/>
        <w:ind w:firstLine="321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/>
          <w:b/>
          <w:sz w:val="32"/>
          <w:szCs w:val="32"/>
        </w:rPr>
        <w:t xml:space="preserve">   （二）一般性支出情况</w:t>
      </w:r>
    </w:p>
    <w:p w:rsidR="00C07EDE" w:rsidRDefault="00B04C03">
      <w:pPr>
        <w:spacing w:line="360" w:lineRule="auto"/>
        <w:ind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 2018年本部门开支会议费0.3万元，用于召开信访工作会议；开支培训费0.5万元，用于开展信访业务培训。</w:t>
      </w:r>
    </w:p>
    <w:p w:rsidR="00C07EDE" w:rsidRDefault="00B04C03" w:rsidP="00105112">
      <w:pPr>
        <w:spacing w:line="360" w:lineRule="auto"/>
        <w:ind w:firstLineChars="49" w:firstLine="157"/>
        <w:rPr>
          <w:rFonts w:ascii="仿宋" w:eastAsia="仿宋" w:hAnsi="仿宋" w:cs="Adobe 仿宋 Std R"/>
          <w:b/>
          <w:bCs/>
          <w:kern w:val="2"/>
          <w:sz w:val="32"/>
          <w:szCs w:val="32"/>
          <w:lang w:val="zh-CN"/>
        </w:rPr>
      </w:pPr>
      <w:r>
        <w:rPr>
          <w:rFonts w:ascii="仿宋" w:eastAsia="仿宋" w:hAnsi="仿宋" w:cs="仿宋"/>
          <w:b/>
          <w:sz w:val="32"/>
          <w:szCs w:val="32"/>
        </w:rPr>
        <w:lastRenderedPageBreak/>
        <w:t xml:space="preserve"> （三）、</w:t>
      </w:r>
      <w:r>
        <w:rPr>
          <w:rFonts w:ascii="仿宋" w:eastAsia="仿宋" w:hAnsi="仿宋" w:cs="Adobe 仿宋 Std R"/>
          <w:b/>
          <w:bCs/>
          <w:kern w:val="2"/>
          <w:sz w:val="32"/>
          <w:szCs w:val="32"/>
          <w:lang w:val="zh-CN"/>
        </w:rPr>
        <w:t>政府采购支出情况</w:t>
      </w:r>
    </w:p>
    <w:p w:rsidR="00C07EDE" w:rsidRDefault="00B04C03" w:rsidP="00105112">
      <w:pPr>
        <w:spacing w:line="360" w:lineRule="auto"/>
        <w:ind w:firstLineChars="100" w:firstLine="320"/>
        <w:rPr>
          <w:rFonts w:ascii="仿宋" w:eastAsia="仿宋" w:hAnsi="仿宋" w:cs="Adobe 仿宋 Std R"/>
          <w:kern w:val="2"/>
          <w:sz w:val="32"/>
          <w:szCs w:val="32"/>
          <w:lang w:val="zh-CN"/>
        </w:rPr>
      </w:pP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本部门201</w:t>
      </w:r>
      <w:r>
        <w:rPr>
          <w:rFonts w:ascii="仿宋" w:eastAsia="仿宋" w:hAnsi="仿宋" w:cs="Adobe 仿宋 Std R"/>
          <w:kern w:val="2"/>
          <w:sz w:val="32"/>
          <w:szCs w:val="32"/>
        </w:rPr>
        <w:t>8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年度政府采购支出总额</w:t>
      </w:r>
      <w:r>
        <w:rPr>
          <w:rFonts w:ascii="仿宋" w:eastAsia="仿宋" w:hAnsi="仿宋" w:cs="Adobe 仿宋 Std R"/>
          <w:kern w:val="2"/>
          <w:sz w:val="32"/>
          <w:szCs w:val="32"/>
        </w:rPr>
        <w:t>9.52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万元，其中：政府采购货物支出</w:t>
      </w:r>
      <w:r>
        <w:rPr>
          <w:rFonts w:ascii="仿宋" w:eastAsia="仿宋" w:hAnsi="仿宋" w:cs="Adobe 仿宋 Std R"/>
          <w:kern w:val="2"/>
          <w:sz w:val="32"/>
          <w:szCs w:val="32"/>
        </w:rPr>
        <w:t>7.87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万元、政府采购工程支出</w:t>
      </w:r>
      <w:r>
        <w:rPr>
          <w:rFonts w:ascii="仿宋" w:eastAsia="仿宋" w:hAnsi="仿宋" w:cs="Adobe 仿宋 Std R"/>
          <w:kern w:val="2"/>
          <w:sz w:val="32"/>
          <w:szCs w:val="32"/>
        </w:rPr>
        <w:t>0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万元、政府采购服务支出</w:t>
      </w:r>
      <w:r>
        <w:rPr>
          <w:rFonts w:ascii="仿宋" w:eastAsia="仿宋" w:hAnsi="仿宋" w:cs="Adobe 仿宋 Std R"/>
          <w:kern w:val="2"/>
          <w:sz w:val="32"/>
          <w:szCs w:val="32"/>
        </w:rPr>
        <w:t>1.65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万元。授予中小企业合同金额</w:t>
      </w:r>
      <w:r>
        <w:rPr>
          <w:rFonts w:ascii="仿宋" w:eastAsia="仿宋" w:hAnsi="仿宋" w:cs="Adobe 仿宋 Std R"/>
          <w:kern w:val="2"/>
          <w:sz w:val="32"/>
          <w:szCs w:val="32"/>
        </w:rPr>
        <w:t>0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万元，占政府采购支出总额的</w:t>
      </w:r>
      <w:r>
        <w:rPr>
          <w:rFonts w:ascii="仿宋" w:eastAsia="仿宋" w:hAnsi="仿宋" w:cs="Adobe 仿宋 Std R"/>
          <w:kern w:val="2"/>
          <w:sz w:val="32"/>
          <w:szCs w:val="32"/>
        </w:rPr>
        <w:t>0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%，其中：授予小</w:t>
      </w:r>
      <w:proofErr w:type="gramStart"/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微企业</w:t>
      </w:r>
      <w:proofErr w:type="gramEnd"/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合同金额</w:t>
      </w:r>
      <w:r>
        <w:rPr>
          <w:rFonts w:ascii="仿宋" w:eastAsia="仿宋" w:hAnsi="仿宋" w:cs="Adobe 仿宋 Std R"/>
          <w:kern w:val="2"/>
          <w:sz w:val="32"/>
          <w:szCs w:val="32"/>
        </w:rPr>
        <w:t>0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万元，占政府采购支出总额的</w:t>
      </w:r>
      <w:r>
        <w:rPr>
          <w:rFonts w:ascii="仿宋" w:eastAsia="仿宋" w:hAnsi="仿宋" w:cs="Adobe 仿宋 Std R"/>
          <w:kern w:val="2"/>
          <w:sz w:val="32"/>
          <w:szCs w:val="32"/>
        </w:rPr>
        <w:t>0</w:t>
      </w: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>%。</w:t>
      </w:r>
    </w:p>
    <w:p w:rsidR="00C07EDE" w:rsidRDefault="00B04C03">
      <w:pPr>
        <w:ind w:firstLine="602"/>
        <w:rPr>
          <w:rFonts w:ascii="仿宋" w:eastAsia="仿宋" w:hAnsi="仿宋" w:cs="Adobe 仿宋 Std R"/>
          <w:b/>
          <w:bCs/>
          <w:kern w:val="2"/>
          <w:sz w:val="32"/>
          <w:szCs w:val="32"/>
          <w:lang w:val="zh-CN"/>
        </w:rPr>
      </w:pPr>
      <w:r>
        <w:rPr>
          <w:rFonts w:ascii="仿宋" w:eastAsia="仿宋" w:hAnsi="仿宋" w:cs="Adobe 仿宋 Std R"/>
          <w:b/>
          <w:bCs/>
          <w:kern w:val="2"/>
          <w:sz w:val="32"/>
          <w:szCs w:val="32"/>
          <w:lang w:val="zh-CN"/>
        </w:rPr>
        <w:t>（四）、国有资产占用情况</w:t>
      </w:r>
    </w:p>
    <w:p w:rsidR="00C07EDE" w:rsidRDefault="00105112">
      <w:pPr>
        <w:spacing w:line="360" w:lineRule="auto"/>
        <w:ind w:firstLine="601"/>
        <w:rPr>
          <w:rFonts w:ascii="仿宋" w:eastAsia="仿宋" w:hAnsi="仿宋" w:cs="Adobe 仿宋 Std R"/>
          <w:kern w:val="2"/>
          <w:sz w:val="32"/>
          <w:szCs w:val="32"/>
          <w:lang w:val="zh-CN"/>
        </w:rPr>
      </w:pPr>
      <w:r>
        <w:rPr>
          <w:rFonts w:ascii="仿宋" w:eastAsia="仿宋" w:hAnsi="仿宋" w:cs="Adobe 仿宋 Std R"/>
          <w:kern w:val="2"/>
          <w:sz w:val="32"/>
          <w:szCs w:val="32"/>
          <w:lang w:val="zh-CN"/>
        </w:rPr>
        <w:t xml:space="preserve"> </w:t>
      </w:r>
      <w:r w:rsidR="00B04C03">
        <w:rPr>
          <w:rFonts w:ascii="仿宋" w:eastAsia="仿宋" w:hAnsi="仿宋" w:cs="Adobe 仿宋 Std R"/>
          <w:kern w:val="2"/>
          <w:sz w:val="32"/>
          <w:szCs w:val="32"/>
          <w:lang w:val="zh-CN"/>
        </w:rPr>
        <w:t>截至2018年12月31日，本单位固定资产原值51.05万元，其中：办公电脑、打印机等通用设备46.75万元；办公桌椅、会议桌椅、文件柜等办公家具4.3万元。本年增加采购货物16.5万元，占32.32%。本单位共有车辆0</w:t>
      </w:r>
      <w:r w:rsidR="00665D8C">
        <w:rPr>
          <w:rFonts w:ascii="仿宋" w:eastAsia="仿宋" w:hAnsi="仿宋" w:cs="Adobe 仿宋 Std R"/>
          <w:kern w:val="2"/>
          <w:sz w:val="32"/>
          <w:szCs w:val="32"/>
          <w:lang w:val="zh-CN"/>
        </w:rPr>
        <w:t>辆，</w:t>
      </w:r>
      <w:r w:rsidR="00B04C03">
        <w:rPr>
          <w:rFonts w:ascii="仿宋" w:eastAsia="仿宋" w:hAnsi="仿宋" w:cs="Adobe 仿宋 Std R"/>
          <w:kern w:val="2"/>
          <w:sz w:val="32"/>
          <w:szCs w:val="32"/>
          <w:lang w:val="zh-CN"/>
        </w:rPr>
        <w:t>单位价值50万元以上本单位共有车辆0辆，单位价值50万元以上通用设备0台（套），单位价值100万元以上专用设备0台（套）。</w:t>
      </w:r>
    </w:p>
    <w:p w:rsidR="00C07EDE" w:rsidRDefault="00C07EDE">
      <w:pPr>
        <w:pStyle w:val="Default"/>
        <w:spacing w:line="360" w:lineRule="auto"/>
        <w:rPr>
          <w:rFonts w:ascii="仿宋" w:eastAsia="仿宋" w:hAnsi="仿宋" w:cs="Adobe 仿宋 Std R"/>
          <w:b/>
          <w:bCs/>
          <w:kern w:val="2"/>
          <w:sz w:val="32"/>
          <w:szCs w:val="32"/>
        </w:rPr>
      </w:pPr>
    </w:p>
    <w:p w:rsidR="00665D8C" w:rsidRPr="00105112" w:rsidRDefault="00B04C03" w:rsidP="00105112">
      <w:pPr>
        <w:pStyle w:val="Default"/>
        <w:jc w:val="center"/>
        <w:rPr>
          <w:b/>
          <w:sz w:val="28"/>
          <w:szCs w:val="28"/>
        </w:rPr>
      </w:pPr>
      <w:r w:rsidRPr="00105112">
        <w:rPr>
          <w:b/>
          <w:sz w:val="28"/>
          <w:szCs w:val="28"/>
        </w:rPr>
        <w:t>第四部分</w:t>
      </w:r>
      <w:r w:rsidR="00105112">
        <w:rPr>
          <w:rFonts w:hint="eastAsia"/>
          <w:b/>
          <w:sz w:val="28"/>
          <w:szCs w:val="28"/>
        </w:rPr>
        <w:t xml:space="preserve"> </w:t>
      </w:r>
      <w:r w:rsidRPr="00105112">
        <w:rPr>
          <w:b/>
          <w:sz w:val="28"/>
          <w:szCs w:val="28"/>
        </w:rPr>
        <w:t>名词解释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一、财政拨款收入：指</w:t>
      </w:r>
      <w:proofErr w:type="gramStart"/>
      <w:r>
        <w:rPr>
          <w:rFonts w:ascii="仿宋" w:eastAsia="仿宋" w:hAnsi="仿宋" w:cs="Adobe 仿宋 Std R"/>
          <w:kern w:val="0"/>
          <w:sz w:val="32"/>
          <w:szCs w:val="32"/>
        </w:rPr>
        <w:t>财政部门核拨给</w:t>
      </w:r>
      <w:proofErr w:type="gramEnd"/>
      <w:r>
        <w:rPr>
          <w:rFonts w:ascii="仿宋" w:eastAsia="仿宋" w:hAnsi="仿宋" w:cs="Adobe 仿宋 Std R"/>
          <w:kern w:val="0"/>
          <w:sz w:val="32"/>
          <w:szCs w:val="32"/>
        </w:rPr>
        <w:t>单位的财政预算资金。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二、事业收入：指事业单位开展专业业务活动及辅助活动所取得的收入。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三、附属单位上缴收入：指事业单位附属独立核算单位按有关规定上缴的收入。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lastRenderedPageBreak/>
        <w:t xml:space="preserve">　　四、其他收入：指单位取得的除上述“财政拨款收入”、“事业收入”、“附属单位上缴收入”等以外的收入。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五、年初结转和结余：指以前年度尚未完成、结转到本年仍按有关规定继续使用的资金。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六、用事业基金弥补收支差额：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本年收支缺口的资金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E16887" w:rsidRDefault="00B04C03" w:rsidP="00E16887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七、结余分配：指事业单位按规定提取的职工福利基金、事业基金和缴纳的所得税，以及建设单位按规定应交回的基本建设竣工项目结余资金。</w:t>
      </w:r>
    </w:p>
    <w:p w:rsidR="00C07EDE" w:rsidRDefault="00B04C03" w:rsidP="00E16887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八、年末结转和结余：指本年度或以前年度预算安排、因客观条件发生变化无法按原计划实施，需延迟到以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后年度按有关规定继续使用的资金。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九、基本支出：指为保障机构正常运转、完成日常工作任务而发生的人员支出和公用支出。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十、项目支出：指在基本支出之外，为完成特定行政任务和事业发展目标所发生的支出。</w:t>
      </w:r>
      <w:r>
        <w:rPr>
          <w:rFonts w:ascii="Calibri" w:eastAsia="仿宋" w:hAnsi="Calibri" w:cs="Calibri"/>
          <w:kern w:val="0"/>
          <w:sz w:val="32"/>
          <w:szCs w:val="32"/>
        </w:rPr>
        <w:t> </w:t>
      </w:r>
    </w:p>
    <w:p w:rsidR="00C07EDE" w:rsidRDefault="00B04C03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lastRenderedPageBreak/>
        <w:t>十一、“三公”经费：</w:t>
      </w:r>
      <w:proofErr w:type="gramStart"/>
      <w:r>
        <w:rPr>
          <w:rFonts w:ascii="仿宋" w:eastAsia="仿宋" w:hAnsi="仿宋" w:cs="Adobe 仿宋 Std R"/>
          <w:kern w:val="0"/>
          <w:sz w:val="32"/>
          <w:szCs w:val="32"/>
        </w:rPr>
        <w:t>指省财政</w:t>
      </w:r>
      <w:proofErr w:type="gramEnd"/>
      <w:r>
        <w:rPr>
          <w:rFonts w:ascii="仿宋" w:eastAsia="仿宋" w:hAnsi="仿宋" w:cs="Adobe 仿宋 Std R"/>
          <w:kern w:val="0"/>
          <w:sz w:val="32"/>
          <w:szCs w:val="32"/>
        </w:rPr>
        <w:t>拨款安排的因公出国（境）费、公务用车购置及运行费和公务接待费。其中，因公出国（境）</w:t>
      </w:r>
      <w:proofErr w:type="gramStart"/>
      <w:r>
        <w:rPr>
          <w:rFonts w:ascii="仿宋" w:eastAsia="仿宋" w:hAnsi="仿宋" w:cs="Adobe 仿宋 Std R"/>
          <w:kern w:val="0"/>
          <w:sz w:val="32"/>
          <w:szCs w:val="32"/>
        </w:rPr>
        <w:t>费反映</w:t>
      </w:r>
      <w:proofErr w:type="gramEnd"/>
      <w:r>
        <w:rPr>
          <w:rFonts w:ascii="仿宋" w:eastAsia="仿宋" w:hAnsi="仿宋" w:cs="Adobe 仿宋 Std R"/>
          <w:kern w:val="0"/>
          <w:sz w:val="32"/>
          <w:szCs w:val="32"/>
        </w:rPr>
        <w:t>单位公务出国（境）的国际旅费、国外城市间交通费、住宿费、伙食费、培训费、公杂费等支出；公务用车购置及运行</w:t>
      </w:r>
      <w:proofErr w:type="gramStart"/>
      <w:r>
        <w:rPr>
          <w:rFonts w:ascii="仿宋" w:eastAsia="仿宋" w:hAnsi="仿宋" w:cs="Adobe 仿宋 Std R"/>
          <w:kern w:val="0"/>
          <w:sz w:val="32"/>
          <w:szCs w:val="32"/>
        </w:rPr>
        <w:t>费反映</w:t>
      </w:r>
      <w:proofErr w:type="gramEnd"/>
      <w:r>
        <w:rPr>
          <w:rFonts w:ascii="仿宋" w:eastAsia="仿宋" w:hAnsi="仿宋" w:cs="Adobe 仿宋 Std R"/>
          <w:kern w:val="0"/>
          <w:sz w:val="32"/>
          <w:szCs w:val="32"/>
        </w:rPr>
        <w:t>单位公务用车车辆购置支出（</w:t>
      </w:r>
      <w:proofErr w:type="gramStart"/>
      <w:r>
        <w:rPr>
          <w:rFonts w:ascii="仿宋" w:eastAsia="仿宋" w:hAnsi="仿宋" w:cs="Adobe 仿宋 Std R"/>
          <w:kern w:val="0"/>
          <w:sz w:val="32"/>
          <w:szCs w:val="32"/>
        </w:rPr>
        <w:t>含车辆</w:t>
      </w:r>
      <w:proofErr w:type="gramEnd"/>
      <w:r>
        <w:rPr>
          <w:rFonts w:ascii="仿宋" w:eastAsia="仿宋" w:hAnsi="仿宋" w:cs="Adobe 仿宋 Std R"/>
          <w:kern w:val="0"/>
          <w:sz w:val="32"/>
          <w:szCs w:val="32"/>
        </w:rPr>
        <w:t>购置税）及租用费、燃料费、维修费、过路过桥费、保险费、安全奖励费用等支出；公务接待</w:t>
      </w:r>
      <w:proofErr w:type="gramStart"/>
      <w:r>
        <w:rPr>
          <w:rFonts w:ascii="仿宋" w:eastAsia="仿宋" w:hAnsi="仿宋" w:cs="Adobe 仿宋 Std R"/>
          <w:kern w:val="0"/>
          <w:sz w:val="32"/>
          <w:szCs w:val="32"/>
        </w:rPr>
        <w:t>费反映</w:t>
      </w:r>
      <w:proofErr w:type="gramEnd"/>
      <w:r>
        <w:rPr>
          <w:rFonts w:ascii="仿宋" w:eastAsia="仿宋" w:hAnsi="仿宋" w:cs="Adobe 仿宋 Std R"/>
          <w:kern w:val="0"/>
          <w:sz w:val="32"/>
          <w:szCs w:val="32"/>
        </w:rPr>
        <w:t>单位按规定开支的各类公务接待（含外宾接待）支出。</w:t>
      </w:r>
      <w:r>
        <w:rPr>
          <w:rFonts w:ascii="Calibri" w:eastAsia="仿宋" w:hAnsi="Calibri" w:cs="Calibri"/>
          <w:kern w:val="0"/>
          <w:sz w:val="32"/>
          <w:szCs w:val="32"/>
        </w:rPr>
        <w:t>  </w:t>
      </w:r>
    </w:p>
    <w:p w:rsidR="00C07EDE" w:rsidRPr="00E16887" w:rsidRDefault="00B04C03" w:rsidP="00E16887">
      <w:pPr>
        <w:pStyle w:val="a5"/>
        <w:shd w:val="clear" w:color="000000" w:fill="FFFFFF"/>
        <w:spacing w:before="0" w:after="0" w:line="360" w:lineRule="auto"/>
        <w:ind w:firstLine="640"/>
        <w:jc w:val="both"/>
        <w:rPr>
          <w:rFonts w:ascii="仿宋" w:eastAsia="仿宋" w:hAnsi="仿宋" w:cs="Adobe 仿宋 Std R"/>
          <w:kern w:val="0"/>
          <w:sz w:val="32"/>
          <w:szCs w:val="32"/>
        </w:rPr>
      </w:pPr>
      <w:r>
        <w:rPr>
          <w:rFonts w:ascii="仿宋" w:eastAsia="仿宋" w:hAnsi="仿宋" w:cs="Adobe 仿宋 Std R"/>
          <w:kern w:val="0"/>
          <w:sz w:val="32"/>
          <w:szCs w:val="32"/>
        </w:rPr>
        <w:t>十二、机关运行</w:t>
      </w:r>
      <w:r>
        <w:rPr>
          <w:rFonts w:ascii="仿宋" w:eastAsia="仿宋" w:hAnsi="仿宋" w:cs="微软雅黑"/>
          <w:kern w:val="0"/>
          <w:sz w:val="32"/>
          <w:szCs w:val="32"/>
        </w:rPr>
        <w:t>经费</w:t>
      </w:r>
      <w:r>
        <w:rPr>
          <w:rFonts w:ascii="仿宋" w:eastAsia="仿宋" w:hAnsi="仿宋" w:cs="Yu Gothic"/>
          <w:kern w:val="0"/>
          <w:sz w:val="32"/>
          <w:szCs w:val="32"/>
        </w:rPr>
        <w:t>：指</w:t>
      </w:r>
      <w:r>
        <w:rPr>
          <w:rFonts w:ascii="仿宋" w:eastAsia="仿宋" w:hAnsi="仿宋" w:cs="微软雅黑"/>
          <w:kern w:val="0"/>
          <w:sz w:val="32"/>
          <w:szCs w:val="32"/>
        </w:rPr>
        <w:t>为</w:t>
      </w:r>
      <w:r>
        <w:rPr>
          <w:rFonts w:ascii="仿宋" w:eastAsia="仿宋" w:hAnsi="仿宋" w:cs="Yu Gothic"/>
          <w:kern w:val="0"/>
          <w:sz w:val="32"/>
          <w:szCs w:val="32"/>
        </w:rPr>
        <w:t>保障行政</w:t>
      </w:r>
      <w:r>
        <w:rPr>
          <w:rFonts w:ascii="仿宋" w:eastAsia="仿宋" w:hAnsi="仿宋" w:cs="微软雅黑"/>
          <w:kern w:val="0"/>
          <w:sz w:val="32"/>
          <w:szCs w:val="32"/>
        </w:rPr>
        <w:t>单</w:t>
      </w:r>
      <w:r>
        <w:rPr>
          <w:rFonts w:ascii="仿宋" w:eastAsia="仿宋" w:hAnsi="仿宋" w:cs="Yu Gothic"/>
          <w:kern w:val="0"/>
          <w:sz w:val="32"/>
          <w:szCs w:val="32"/>
        </w:rPr>
        <w:t>位（含参照公</w:t>
      </w:r>
      <w:r>
        <w:rPr>
          <w:rFonts w:ascii="仿宋" w:eastAsia="仿宋" w:hAnsi="仿宋" w:cs="微软雅黑"/>
          <w:kern w:val="0"/>
          <w:sz w:val="32"/>
          <w:szCs w:val="32"/>
        </w:rPr>
        <w:t>务员</w:t>
      </w:r>
      <w:r>
        <w:rPr>
          <w:rFonts w:ascii="仿宋" w:eastAsia="仿宋" w:hAnsi="仿宋" w:cs="Yu Gothic"/>
          <w:kern w:val="0"/>
          <w:sz w:val="32"/>
          <w:szCs w:val="32"/>
        </w:rPr>
        <w:t>法管理的事</w:t>
      </w:r>
      <w:r>
        <w:rPr>
          <w:rFonts w:ascii="仿宋" w:eastAsia="仿宋" w:hAnsi="仿宋" w:cs="微软雅黑"/>
          <w:kern w:val="0"/>
          <w:sz w:val="32"/>
          <w:szCs w:val="32"/>
        </w:rPr>
        <w:t>业单</w:t>
      </w:r>
      <w:r>
        <w:rPr>
          <w:rFonts w:ascii="仿宋" w:eastAsia="仿宋" w:hAnsi="仿宋" w:cs="Yu Gothic"/>
          <w:kern w:val="0"/>
          <w:sz w:val="32"/>
          <w:szCs w:val="32"/>
        </w:rPr>
        <w:t>位）运行用于</w:t>
      </w:r>
      <w:r>
        <w:rPr>
          <w:rFonts w:ascii="仿宋" w:eastAsia="仿宋" w:hAnsi="仿宋" w:cs="微软雅黑"/>
          <w:kern w:val="0"/>
          <w:sz w:val="32"/>
          <w:szCs w:val="32"/>
        </w:rPr>
        <w:t>购买货</w:t>
      </w:r>
      <w:r>
        <w:rPr>
          <w:rFonts w:ascii="仿宋" w:eastAsia="仿宋" w:hAnsi="仿宋" w:cs="Yu Gothic"/>
          <w:kern w:val="0"/>
          <w:sz w:val="32"/>
          <w:szCs w:val="32"/>
        </w:rPr>
        <w:t>物和服</w:t>
      </w:r>
      <w:r>
        <w:rPr>
          <w:rFonts w:ascii="仿宋" w:eastAsia="仿宋" w:hAnsi="仿宋" w:cs="微软雅黑"/>
          <w:kern w:val="0"/>
          <w:sz w:val="32"/>
          <w:szCs w:val="32"/>
        </w:rPr>
        <w:t>务</w:t>
      </w:r>
      <w:r>
        <w:rPr>
          <w:rFonts w:ascii="仿宋" w:eastAsia="仿宋" w:hAnsi="仿宋" w:cs="Yu Gothic"/>
          <w:kern w:val="0"/>
          <w:sz w:val="32"/>
          <w:szCs w:val="32"/>
        </w:rPr>
        <w:t>的各</w:t>
      </w:r>
      <w:r>
        <w:rPr>
          <w:rFonts w:ascii="仿宋" w:eastAsia="仿宋" w:hAnsi="仿宋" w:cs="微软雅黑"/>
          <w:kern w:val="0"/>
          <w:sz w:val="32"/>
          <w:szCs w:val="32"/>
        </w:rPr>
        <w:t>项资</w:t>
      </w:r>
      <w:r>
        <w:rPr>
          <w:rFonts w:ascii="仿宋" w:eastAsia="仿宋" w:hAnsi="仿宋" w:cs="Yu Gothic"/>
          <w:kern w:val="0"/>
          <w:sz w:val="32"/>
          <w:szCs w:val="32"/>
        </w:rPr>
        <w:t>金，包括</w:t>
      </w:r>
      <w:r>
        <w:rPr>
          <w:rFonts w:ascii="仿宋" w:eastAsia="仿宋" w:hAnsi="仿宋" w:cs="微软雅黑"/>
          <w:kern w:val="0"/>
          <w:sz w:val="32"/>
          <w:szCs w:val="32"/>
        </w:rPr>
        <w:t>办</w:t>
      </w:r>
      <w:r>
        <w:rPr>
          <w:rFonts w:ascii="仿宋" w:eastAsia="仿宋" w:hAnsi="仿宋" w:cs="Yu Gothic"/>
          <w:kern w:val="0"/>
          <w:sz w:val="32"/>
          <w:szCs w:val="32"/>
        </w:rPr>
        <w:t>公及印刷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、</w:t>
      </w:r>
      <w:r>
        <w:rPr>
          <w:rFonts w:ascii="仿宋" w:eastAsia="仿宋" w:hAnsi="仿宋" w:cs="微软雅黑"/>
          <w:kern w:val="0"/>
          <w:sz w:val="32"/>
          <w:szCs w:val="32"/>
        </w:rPr>
        <w:t>邮电费</w:t>
      </w:r>
      <w:r>
        <w:rPr>
          <w:rFonts w:ascii="仿宋" w:eastAsia="仿宋" w:hAnsi="仿宋" w:cs="Yu Gothic"/>
          <w:kern w:val="0"/>
          <w:sz w:val="32"/>
          <w:szCs w:val="32"/>
        </w:rPr>
        <w:t>、差旅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、会</w:t>
      </w:r>
      <w:r>
        <w:rPr>
          <w:rFonts w:ascii="仿宋" w:eastAsia="仿宋" w:hAnsi="仿宋" w:cs="微软雅黑"/>
          <w:kern w:val="0"/>
          <w:sz w:val="32"/>
          <w:szCs w:val="32"/>
        </w:rPr>
        <w:t>议费</w:t>
      </w:r>
      <w:r>
        <w:rPr>
          <w:rFonts w:ascii="仿宋" w:eastAsia="仿宋" w:hAnsi="仿宋" w:cs="Yu Gothic"/>
          <w:kern w:val="0"/>
          <w:sz w:val="32"/>
          <w:szCs w:val="32"/>
        </w:rPr>
        <w:t>、福利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、日常</w:t>
      </w:r>
      <w:r>
        <w:rPr>
          <w:rFonts w:ascii="仿宋" w:eastAsia="仿宋" w:hAnsi="仿宋" w:cs="微软雅黑"/>
          <w:kern w:val="0"/>
          <w:sz w:val="32"/>
          <w:szCs w:val="32"/>
        </w:rPr>
        <w:t>维</w:t>
      </w:r>
      <w:r>
        <w:rPr>
          <w:rFonts w:ascii="仿宋" w:eastAsia="仿宋" w:hAnsi="仿宋" w:cs="Yu Gothic"/>
          <w:kern w:val="0"/>
          <w:sz w:val="32"/>
          <w:szCs w:val="32"/>
        </w:rPr>
        <w:t>修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、</w:t>
      </w:r>
      <w:r>
        <w:rPr>
          <w:rFonts w:ascii="仿宋" w:eastAsia="仿宋" w:hAnsi="仿宋" w:cs="微软雅黑"/>
          <w:kern w:val="0"/>
          <w:sz w:val="32"/>
          <w:szCs w:val="32"/>
        </w:rPr>
        <w:t>专</w:t>
      </w:r>
      <w:r>
        <w:rPr>
          <w:rFonts w:ascii="仿宋" w:eastAsia="仿宋" w:hAnsi="仿宋" w:cs="Yu Gothic"/>
          <w:kern w:val="0"/>
          <w:sz w:val="32"/>
          <w:szCs w:val="32"/>
        </w:rPr>
        <w:t>用材料及一般</w:t>
      </w:r>
      <w:r>
        <w:rPr>
          <w:rFonts w:ascii="仿宋" w:eastAsia="仿宋" w:hAnsi="仿宋" w:cs="微软雅黑"/>
          <w:kern w:val="0"/>
          <w:sz w:val="32"/>
          <w:szCs w:val="32"/>
        </w:rPr>
        <w:t>设备购</w:t>
      </w:r>
      <w:r>
        <w:rPr>
          <w:rFonts w:ascii="仿宋" w:eastAsia="仿宋" w:hAnsi="仿宋" w:cs="Yu Gothic"/>
          <w:kern w:val="0"/>
          <w:sz w:val="32"/>
          <w:szCs w:val="32"/>
        </w:rPr>
        <w:t>置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、</w:t>
      </w:r>
      <w:r>
        <w:rPr>
          <w:rFonts w:ascii="仿宋" w:eastAsia="仿宋" w:hAnsi="仿宋" w:cs="微软雅黑"/>
          <w:kern w:val="0"/>
          <w:sz w:val="32"/>
          <w:szCs w:val="32"/>
        </w:rPr>
        <w:t>办</w:t>
      </w:r>
      <w:r>
        <w:rPr>
          <w:rFonts w:ascii="仿宋" w:eastAsia="仿宋" w:hAnsi="仿宋" w:cs="Yu Gothic"/>
          <w:kern w:val="0"/>
          <w:sz w:val="32"/>
          <w:szCs w:val="32"/>
        </w:rPr>
        <w:t>公用房水</w:t>
      </w:r>
      <w:r>
        <w:rPr>
          <w:rFonts w:ascii="仿宋" w:eastAsia="仿宋" w:hAnsi="仿宋" w:cs="微软雅黑"/>
          <w:kern w:val="0"/>
          <w:sz w:val="32"/>
          <w:szCs w:val="32"/>
        </w:rPr>
        <w:t>电费</w:t>
      </w:r>
      <w:r>
        <w:rPr>
          <w:rFonts w:ascii="仿宋" w:eastAsia="仿宋" w:hAnsi="仿宋" w:cs="Yu Gothic"/>
          <w:kern w:val="0"/>
          <w:sz w:val="32"/>
          <w:szCs w:val="32"/>
        </w:rPr>
        <w:t>、</w:t>
      </w:r>
      <w:r>
        <w:rPr>
          <w:rFonts w:ascii="仿宋" w:eastAsia="仿宋" w:hAnsi="仿宋" w:cs="微软雅黑"/>
          <w:kern w:val="0"/>
          <w:sz w:val="32"/>
          <w:szCs w:val="32"/>
        </w:rPr>
        <w:t>办</w:t>
      </w:r>
      <w:r>
        <w:rPr>
          <w:rFonts w:ascii="仿宋" w:eastAsia="仿宋" w:hAnsi="仿宋" w:cs="Yu Gothic"/>
          <w:kern w:val="0"/>
          <w:sz w:val="32"/>
          <w:szCs w:val="32"/>
        </w:rPr>
        <w:t>公用房取暖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、</w:t>
      </w:r>
      <w:r>
        <w:rPr>
          <w:rFonts w:ascii="仿宋" w:eastAsia="仿宋" w:hAnsi="仿宋" w:cs="微软雅黑"/>
          <w:kern w:val="0"/>
          <w:sz w:val="32"/>
          <w:szCs w:val="32"/>
        </w:rPr>
        <w:t>办</w:t>
      </w:r>
      <w:r>
        <w:rPr>
          <w:rFonts w:ascii="仿宋" w:eastAsia="仿宋" w:hAnsi="仿宋" w:cs="Yu Gothic"/>
          <w:kern w:val="0"/>
          <w:sz w:val="32"/>
          <w:szCs w:val="32"/>
        </w:rPr>
        <w:t>公用房物</w:t>
      </w:r>
      <w:r>
        <w:rPr>
          <w:rFonts w:ascii="仿宋" w:eastAsia="仿宋" w:hAnsi="仿宋" w:cs="微软雅黑"/>
          <w:kern w:val="0"/>
          <w:sz w:val="32"/>
          <w:szCs w:val="32"/>
        </w:rPr>
        <w:t>业</w:t>
      </w:r>
      <w:r>
        <w:rPr>
          <w:rFonts w:ascii="仿宋" w:eastAsia="仿宋" w:hAnsi="仿宋" w:cs="Yu Gothic"/>
          <w:kern w:val="0"/>
          <w:sz w:val="32"/>
          <w:szCs w:val="32"/>
        </w:rPr>
        <w:t>管理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、公</w:t>
      </w:r>
      <w:r>
        <w:rPr>
          <w:rFonts w:ascii="仿宋" w:eastAsia="仿宋" w:hAnsi="仿宋" w:cs="微软雅黑"/>
          <w:kern w:val="0"/>
          <w:sz w:val="32"/>
          <w:szCs w:val="32"/>
        </w:rPr>
        <w:t>务</w:t>
      </w:r>
      <w:r>
        <w:rPr>
          <w:rFonts w:ascii="仿宋" w:eastAsia="仿宋" w:hAnsi="仿宋" w:cs="Yu Gothic"/>
          <w:kern w:val="0"/>
          <w:sz w:val="32"/>
          <w:szCs w:val="32"/>
        </w:rPr>
        <w:t>用</w:t>
      </w:r>
      <w:r>
        <w:rPr>
          <w:rFonts w:ascii="仿宋" w:eastAsia="仿宋" w:hAnsi="仿宋" w:cs="微软雅黑"/>
          <w:kern w:val="0"/>
          <w:sz w:val="32"/>
          <w:szCs w:val="32"/>
        </w:rPr>
        <w:t>车</w:t>
      </w:r>
      <w:r>
        <w:rPr>
          <w:rFonts w:ascii="仿宋" w:eastAsia="仿宋" w:hAnsi="仿宋" w:cs="Yu Gothic"/>
          <w:kern w:val="0"/>
          <w:sz w:val="32"/>
          <w:szCs w:val="32"/>
        </w:rPr>
        <w:t>运行</w:t>
      </w:r>
      <w:r>
        <w:rPr>
          <w:rFonts w:ascii="仿宋" w:eastAsia="仿宋" w:hAnsi="仿宋" w:cs="微软雅黑"/>
          <w:kern w:val="0"/>
          <w:sz w:val="32"/>
          <w:szCs w:val="32"/>
        </w:rPr>
        <w:t>维护费</w:t>
      </w:r>
      <w:r>
        <w:rPr>
          <w:rFonts w:ascii="仿宋" w:eastAsia="仿宋" w:hAnsi="仿宋" w:cs="Yu Gothic"/>
          <w:kern w:val="0"/>
          <w:sz w:val="32"/>
          <w:szCs w:val="32"/>
        </w:rPr>
        <w:t>以及其他</w:t>
      </w:r>
      <w:r>
        <w:rPr>
          <w:rFonts w:ascii="仿宋" w:eastAsia="仿宋" w:hAnsi="仿宋" w:cs="微软雅黑"/>
          <w:kern w:val="0"/>
          <w:sz w:val="32"/>
          <w:szCs w:val="32"/>
        </w:rPr>
        <w:t>费</w:t>
      </w:r>
      <w:r>
        <w:rPr>
          <w:rFonts w:ascii="仿宋" w:eastAsia="仿宋" w:hAnsi="仿宋" w:cs="Yu Gothic"/>
          <w:kern w:val="0"/>
          <w:sz w:val="32"/>
          <w:szCs w:val="32"/>
        </w:rPr>
        <w:t>用</w:t>
      </w:r>
      <w:r>
        <w:rPr>
          <w:rFonts w:ascii="仿宋" w:eastAsia="仿宋" w:hAnsi="仿宋" w:cs="Adobe 仿宋 Std R"/>
          <w:kern w:val="0"/>
          <w:sz w:val="32"/>
          <w:szCs w:val="32"/>
        </w:rPr>
        <w:t>。</w:t>
      </w:r>
      <w:r>
        <w:rPr>
          <w:rFonts w:ascii="Calibri" w:eastAsia="仿宋" w:hAnsi="Calibri" w:cs="Calibri"/>
          <w:kern w:val="0"/>
          <w:sz w:val="32"/>
          <w:szCs w:val="32"/>
        </w:rPr>
        <w:t>  </w:t>
      </w:r>
    </w:p>
    <w:p w:rsidR="00105112" w:rsidRDefault="00105112" w:rsidP="00105112">
      <w:pPr>
        <w:spacing w:line="360" w:lineRule="auto"/>
        <w:ind w:firstLineChars="200" w:firstLine="643"/>
        <w:jc w:val="left"/>
        <w:rPr>
          <w:rFonts w:ascii="仿宋" w:eastAsia="仿宋" w:hAnsi="仿宋" w:cs="Adobe 仿宋 Std R" w:hint="eastAsia"/>
          <w:b/>
          <w:kern w:val="2"/>
          <w:sz w:val="32"/>
          <w:szCs w:val="32"/>
        </w:rPr>
      </w:pPr>
    </w:p>
    <w:p w:rsidR="00105112" w:rsidRDefault="00105112" w:rsidP="00105112">
      <w:pPr>
        <w:spacing w:line="360" w:lineRule="auto"/>
        <w:ind w:firstLineChars="200" w:firstLine="643"/>
        <w:jc w:val="left"/>
        <w:rPr>
          <w:rFonts w:ascii="仿宋" w:eastAsia="仿宋" w:hAnsi="仿宋" w:cs="Adobe 仿宋 Std R" w:hint="eastAsia"/>
          <w:b/>
          <w:kern w:val="2"/>
          <w:sz w:val="32"/>
          <w:szCs w:val="32"/>
        </w:rPr>
      </w:pPr>
      <w:r w:rsidRPr="00105112">
        <w:rPr>
          <w:rFonts w:ascii="仿宋" w:eastAsia="仿宋" w:hAnsi="仿宋" w:cs="Adobe 仿宋 Std R"/>
          <w:b/>
          <w:kern w:val="2"/>
          <w:sz w:val="32"/>
          <w:szCs w:val="32"/>
        </w:rPr>
        <w:t>第五部分</w:t>
      </w:r>
      <w:r w:rsidRPr="00105112">
        <w:rPr>
          <w:rFonts w:ascii="仿宋" w:eastAsia="仿宋" w:hAnsi="仿宋" w:cs="Adobe 仿宋 Std R" w:hint="eastAsia"/>
          <w:b/>
          <w:kern w:val="2"/>
          <w:sz w:val="32"/>
          <w:szCs w:val="32"/>
        </w:rPr>
        <w:t xml:space="preserve"> 附件</w:t>
      </w:r>
      <w:r w:rsidR="00B04C03" w:rsidRPr="00105112">
        <w:rPr>
          <w:rFonts w:ascii="仿宋" w:eastAsia="仿宋" w:hAnsi="仿宋" w:cs="Adobe 仿宋 Std R"/>
          <w:b/>
          <w:kern w:val="2"/>
          <w:sz w:val="32"/>
          <w:szCs w:val="32"/>
        </w:rPr>
        <w:t xml:space="preserve">                       </w:t>
      </w:r>
    </w:p>
    <w:p w:rsidR="00C07EDE" w:rsidRPr="00105112" w:rsidRDefault="00B04C03" w:rsidP="00105112">
      <w:pPr>
        <w:spacing w:line="360" w:lineRule="auto"/>
        <w:ind w:firstLineChars="200" w:firstLine="640"/>
        <w:jc w:val="left"/>
        <w:rPr>
          <w:rFonts w:ascii="仿宋" w:eastAsia="仿宋" w:hAnsi="仿宋" w:cs="Adobe 仿宋 Std R"/>
          <w:b/>
          <w:kern w:val="2"/>
          <w:sz w:val="32"/>
          <w:szCs w:val="32"/>
        </w:rPr>
      </w:pPr>
      <w:r>
        <w:rPr>
          <w:rFonts w:ascii="仿宋" w:eastAsia="仿宋" w:hAnsi="仿宋" w:cs="Adobe 仿宋 Std R"/>
          <w:kern w:val="2"/>
          <w:sz w:val="32"/>
          <w:szCs w:val="32"/>
        </w:rPr>
        <w:t xml:space="preserve"> 衡南县信访局</w:t>
      </w:r>
      <w:r w:rsidR="00105112" w:rsidRPr="00105112">
        <w:rPr>
          <w:rFonts w:ascii="仿宋" w:eastAsia="仿宋" w:hAnsi="仿宋" w:cs="Adobe 仿宋 Std R" w:hint="eastAsia"/>
          <w:kern w:val="2"/>
          <w:sz w:val="32"/>
          <w:szCs w:val="32"/>
        </w:rPr>
        <w:t>2018年决算公开表（8张表）</w:t>
      </w:r>
    </w:p>
    <w:p w:rsidR="00C07EDE" w:rsidRDefault="00C07EDE">
      <w:pPr>
        <w:spacing w:line="360" w:lineRule="auto"/>
        <w:ind w:left="210" w:firstLine="640"/>
        <w:jc w:val="right"/>
        <w:rPr>
          <w:rFonts w:ascii="仿宋" w:eastAsia="仿宋" w:hAnsi="仿宋" w:cs="Adobe 仿宋 Std R"/>
          <w:kern w:val="2"/>
          <w:sz w:val="32"/>
          <w:szCs w:val="32"/>
        </w:rPr>
      </w:pPr>
    </w:p>
    <w:sectPr w:rsidR="00C07EDE" w:rsidSect="00C075F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formProt w:val="0"/>
      <w:docGrid w:linePitch="286" w:charSpace="2387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5C0" w:rsidRDefault="008265C0">
      <w:r>
        <w:separator/>
      </w:r>
    </w:p>
  </w:endnote>
  <w:endnote w:type="continuationSeparator" w:id="1">
    <w:p w:rsidR="008265C0" w:rsidRDefault="008265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;SimSun">
    <w:altName w:val="宋体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宋体"/>
    <w:charset w:val="86"/>
    <w:family w:val="roman"/>
    <w:pitch w:val="default"/>
    <w:sig w:usb0="00000000" w:usb1="00000000" w:usb2="00000000" w:usb3="00000000" w:csb0="00000000" w:csb1="00000000"/>
  </w:font>
  <w:font w:name="Adobe 黑体 Std R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EDE" w:rsidRDefault="00C075F3">
    <w:pPr>
      <w:pStyle w:val="a3"/>
      <w:jc w:val="center"/>
    </w:pPr>
    <w:r>
      <w:fldChar w:fldCharType="begin"/>
    </w:r>
    <w:r w:rsidR="00B04C03">
      <w:instrText>PAGE</w:instrText>
    </w:r>
    <w:r>
      <w:fldChar w:fldCharType="separate"/>
    </w:r>
    <w:r w:rsidR="00105112">
      <w:rPr>
        <w:noProof/>
      </w:rPr>
      <w:t>10</w:t>
    </w:r>
    <w:r>
      <w:fldChar w:fldCharType="end"/>
    </w:r>
  </w:p>
  <w:p w:rsidR="00C07EDE" w:rsidRDefault="00C07ED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5C0" w:rsidRDefault="008265C0">
      <w:r>
        <w:separator/>
      </w:r>
    </w:p>
  </w:footnote>
  <w:footnote w:type="continuationSeparator" w:id="1">
    <w:p w:rsidR="008265C0" w:rsidRDefault="008265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EDE" w:rsidRDefault="00C07EDE">
    <w:pPr>
      <w:pStyle w:val="a4"/>
      <w:pBdr>
        <w:bottom w:val="nil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0272A"/>
    <w:multiLevelType w:val="hybridMultilevel"/>
    <w:tmpl w:val="4E161DCE"/>
    <w:lvl w:ilvl="0" w:tplc="D14A8C5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autoHyphenation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balanceSingleByteDoubleByteWidth/>
    <w:doNotExpandShiftReturn/>
    <w:useFELayout/>
  </w:compat>
  <w:rsids>
    <w:rsidRoot w:val="00C07EDE"/>
    <w:rsid w:val="00105112"/>
    <w:rsid w:val="00277F87"/>
    <w:rsid w:val="00665D8C"/>
    <w:rsid w:val="008265C0"/>
    <w:rsid w:val="00900753"/>
    <w:rsid w:val="00A206FE"/>
    <w:rsid w:val="00B04C03"/>
    <w:rsid w:val="00C075F3"/>
    <w:rsid w:val="00C07EDE"/>
    <w:rsid w:val="00D94E72"/>
    <w:rsid w:val="00E12376"/>
    <w:rsid w:val="00E16887"/>
    <w:rsid w:val="00FA4A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/>
    <w:lsdException w:name="Table Grid" w:semiHidden="0" w:uiPriority="39" w:unhideWhenUsed="0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644"/>
    <w:pPr>
      <w:widowControl w:val="0"/>
      <w:jc w:val="both"/>
    </w:pPr>
    <w:rPr>
      <w:rFonts w:eastAsia="宋体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97644"/>
    <w:pPr>
      <w:tabs>
        <w:tab w:val="center" w:pos="4153"/>
        <w:tab w:val="right" w:pos="8306"/>
      </w:tabs>
      <w:jc w:val="left"/>
    </w:pPr>
    <w:rPr>
      <w:kern w:val="2"/>
      <w:sz w:val="18"/>
      <w:szCs w:val="18"/>
    </w:rPr>
  </w:style>
  <w:style w:type="paragraph" w:styleId="a4">
    <w:name w:val="header"/>
    <w:basedOn w:val="a"/>
    <w:qFormat/>
    <w:rsid w:val="00897644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kern w:val="2"/>
      <w:sz w:val="18"/>
      <w:szCs w:val="18"/>
    </w:rPr>
  </w:style>
  <w:style w:type="paragraph" w:styleId="a5">
    <w:name w:val="Normal (Web)"/>
    <w:basedOn w:val="a"/>
    <w:qFormat/>
    <w:rsid w:val="00897644"/>
    <w:pPr>
      <w:widowControl/>
      <w:spacing w:before="280" w:after="280"/>
      <w:jc w:val="left"/>
    </w:pPr>
    <w:rPr>
      <w:rFonts w:ascii="宋体;SimSun" w:hAnsi="宋体;SimSun" w:cs="宋体"/>
      <w:kern w:val="2"/>
      <w:sz w:val="24"/>
    </w:rPr>
  </w:style>
  <w:style w:type="paragraph" w:customStyle="1" w:styleId="Default">
    <w:name w:val="Default"/>
    <w:qFormat/>
    <w:rsid w:val="00897644"/>
    <w:pPr>
      <w:widowControl w:val="0"/>
    </w:pPr>
    <w:rPr>
      <w:rFonts w:ascii="黑体" w:eastAsia="黑体" w:hAnsi="黑体" w:cs="黑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10</Pages>
  <Words>678</Words>
  <Characters>3866</Characters>
  <Application>Microsoft Office Word</Application>
  <DocSecurity>0</DocSecurity>
  <Lines>32</Lines>
  <Paragraphs>9</Paragraphs>
  <ScaleCrop>false</ScaleCrop>
  <Company>微软中国</Company>
  <LinksUpToDate>false</LinksUpToDate>
  <CharactersWithSpaces>4535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衡南县花鼓剧团2014年财政预算说明</dc:title>
  <dc:subject/>
  <dc:creator>微软用户</dc:creator>
  <dc:description/>
  <cp:lastModifiedBy>微软用户</cp:lastModifiedBy>
  <cp:revision>17</cp:revision>
  <cp:lastPrinted>2019-08-07T06:53:00Z</cp:lastPrinted>
  <dcterms:created xsi:type="dcterms:W3CDTF">2021-06-03T02:33:00Z</dcterms:created>
  <dcterms:modified xsi:type="dcterms:W3CDTF">2021-06-28T17:57:00Z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4356D0CA4367473BA99CF21D04855AC5</vt:lpwstr>
  </property>
  <property fmtid="{D5CDD505-2E9C-101B-9397-08002B2CF9AE}" pid="3" name="KSOProductBuildVer">
    <vt:lpwstr>2052-11.1.0.10495</vt:lpwstr>
  </property>
</Properties>
</file>